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016" w:rsidRDefault="005302B0">
      <w:pPr>
        <w:pStyle w:val="BodyText"/>
        <w:ind w:left="131"/>
        <w:rPr>
          <w:rFonts w:ascii="Times New Roman"/>
          <w:sz w:val="20"/>
        </w:rPr>
      </w:pPr>
      <w:r>
        <w:rPr>
          <w:rFonts w:ascii="Times New Roman"/>
          <w:noProof/>
          <w:sz w:val="20"/>
        </w:rPr>
        <w:drawing>
          <wp:inline distT="0" distB="0" distL="0" distR="0">
            <wp:extent cx="2019124" cy="34670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19124" cy="346709"/>
                    </a:xfrm>
                    <a:prstGeom prst="rect">
                      <a:avLst/>
                    </a:prstGeom>
                  </pic:spPr>
                </pic:pic>
              </a:graphicData>
            </a:graphic>
          </wp:inline>
        </w:drawing>
      </w:r>
    </w:p>
    <w:p w:rsidR="00173016" w:rsidRDefault="00173016">
      <w:pPr>
        <w:pStyle w:val="BodyText"/>
        <w:spacing w:before="10"/>
        <w:ind w:left="0"/>
        <w:rPr>
          <w:rFonts w:ascii="Times New Roman"/>
          <w:sz w:val="14"/>
        </w:rPr>
      </w:pPr>
    </w:p>
    <w:p w:rsidR="00173016" w:rsidRDefault="005302B0">
      <w:pPr>
        <w:pStyle w:val="Heading1"/>
        <w:spacing w:before="95" w:line="237" w:lineRule="auto"/>
        <w:ind w:right="118"/>
      </w:pPr>
      <w:r>
        <w:t>Proposed Additional Licensing Scheme Renewal in the London Borough of</w:t>
      </w:r>
      <w:r>
        <w:rPr>
          <w:spacing w:val="1"/>
        </w:rPr>
        <w:t xml:space="preserve"> </w:t>
      </w:r>
      <w:r>
        <w:t>Harrow</w:t>
      </w:r>
    </w:p>
    <w:p w:rsidR="00173016" w:rsidRDefault="00173016">
      <w:pPr>
        <w:pStyle w:val="BodyText"/>
        <w:ind w:left="0"/>
        <w:rPr>
          <w:b/>
        </w:rPr>
      </w:pPr>
    </w:p>
    <w:p w:rsidR="00173016" w:rsidRDefault="005302B0">
      <w:pPr>
        <w:spacing w:before="1" w:line="480" w:lineRule="auto"/>
        <w:ind w:left="113" w:right="4956"/>
        <w:jc w:val="both"/>
        <w:rPr>
          <w:b/>
          <w:sz w:val="24"/>
        </w:rPr>
      </w:pPr>
      <w:r>
        <w:rPr>
          <w:b/>
          <w:sz w:val="24"/>
        </w:rPr>
        <w:t>Safeagent Consultation Response</w:t>
      </w:r>
      <w:r>
        <w:rPr>
          <w:b/>
          <w:spacing w:val="-64"/>
          <w:sz w:val="24"/>
        </w:rPr>
        <w:t xml:space="preserve"> </w:t>
      </w:r>
      <w:r>
        <w:rPr>
          <w:b/>
          <w:sz w:val="24"/>
        </w:rPr>
        <w:t>26</w:t>
      </w:r>
      <w:r>
        <w:rPr>
          <w:b/>
          <w:spacing w:val="-2"/>
          <w:sz w:val="24"/>
        </w:rPr>
        <w:t xml:space="preserve"> </w:t>
      </w:r>
      <w:r>
        <w:rPr>
          <w:b/>
          <w:sz w:val="24"/>
        </w:rPr>
        <w:t>March</w:t>
      </w:r>
      <w:r>
        <w:rPr>
          <w:b/>
          <w:spacing w:val="-1"/>
          <w:sz w:val="24"/>
        </w:rPr>
        <w:t xml:space="preserve"> </w:t>
      </w:r>
      <w:r>
        <w:rPr>
          <w:b/>
          <w:sz w:val="24"/>
        </w:rPr>
        <w:t>2021</w:t>
      </w:r>
    </w:p>
    <w:p w:rsidR="00173016" w:rsidRDefault="005302B0">
      <w:pPr>
        <w:pStyle w:val="Heading1"/>
      </w:pPr>
      <w:r>
        <w:t>An</w:t>
      </w:r>
      <w:r>
        <w:rPr>
          <w:spacing w:val="-2"/>
        </w:rPr>
        <w:t xml:space="preserve"> </w:t>
      </w:r>
      <w:r>
        <w:t>Introduction</w:t>
      </w:r>
      <w:r>
        <w:rPr>
          <w:spacing w:val="-1"/>
        </w:rPr>
        <w:t xml:space="preserve"> </w:t>
      </w:r>
      <w:r>
        <w:t>to safeagent</w:t>
      </w:r>
    </w:p>
    <w:p w:rsidR="00173016" w:rsidRDefault="005302B0">
      <w:pPr>
        <w:pStyle w:val="BodyText"/>
        <w:spacing w:before="2"/>
        <w:ind w:right="117"/>
        <w:jc w:val="both"/>
      </w:pPr>
      <w:r>
        <w:t>Safeagent is a not for profit accrediting organisation for lettings and management</w:t>
      </w:r>
      <w:r>
        <w:rPr>
          <w:spacing w:val="1"/>
        </w:rPr>
        <w:t xml:space="preserve"> </w:t>
      </w:r>
      <w:r>
        <w:t>agents in the private rented sector. Safeagent (formally NALS) was established in</w:t>
      </w:r>
      <w:r>
        <w:rPr>
          <w:spacing w:val="1"/>
        </w:rPr>
        <w:t xml:space="preserve"> </w:t>
      </w:r>
      <w:r>
        <w:t>1999, by the Empty Homes Agency, with backing from the Royal Institution of</w:t>
      </w:r>
      <w:r>
        <w:rPr>
          <w:spacing w:val="1"/>
        </w:rPr>
        <w:t xml:space="preserve"> </w:t>
      </w:r>
      <w:r>
        <w:t>Chartered</w:t>
      </w:r>
      <w:r>
        <w:rPr>
          <w:spacing w:val="-10"/>
        </w:rPr>
        <w:t xml:space="preserve"> </w:t>
      </w:r>
      <w:r>
        <w:t>Surve</w:t>
      </w:r>
      <w:r>
        <w:t>yors</w:t>
      </w:r>
      <w:r>
        <w:rPr>
          <w:spacing w:val="-10"/>
        </w:rPr>
        <w:t xml:space="preserve"> </w:t>
      </w:r>
      <w:r>
        <w:t>(RICS)</w:t>
      </w:r>
      <w:r>
        <w:rPr>
          <w:spacing w:val="-10"/>
        </w:rPr>
        <w:t xml:space="preserve"> </w:t>
      </w:r>
      <w:r>
        <w:t>the</w:t>
      </w:r>
      <w:r>
        <w:rPr>
          <w:spacing w:val="-9"/>
        </w:rPr>
        <w:t xml:space="preserve"> </w:t>
      </w:r>
      <w:r>
        <w:t>Association</w:t>
      </w:r>
      <w:r>
        <w:rPr>
          <w:spacing w:val="-10"/>
        </w:rPr>
        <w:t xml:space="preserve"> </w:t>
      </w:r>
      <w:r>
        <w:t>of</w:t>
      </w:r>
      <w:r>
        <w:rPr>
          <w:spacing w:val="-10"/>
        </w:rPr>
        <w:t xml:space="preserve"> </w:t>
      </w:r>
      <w:r>
        <w:t>Residential</w:t>
      </w:r>
      <w:r>
        <w:rPr>
          <w:spacing w:val="-10"/>
        </w:rPr>
        <w:t xml:space="preserve"> </w:t>
      </w:r>
      <w:r>
        <w:t>Lettings</w:t>
      </w:r>
      <w:r>
        <w:rPr>
          <w:spacing w:val="-9"/>
        </w:rPr>
        <w:t xml:space="preserve"> </w:t>
      </w:r>
      <w:r>
        <w:t>Agents</w:t>
      </w:r>
      <w:r>
        <w:rPr>
          <w:spacing w:val="-10"/>
        </w:rPr>
        <w:t xml:space="preserve"> </w:t>
      </w:r>
      <w:r>
        <w:t>(ARLA)</w:t>
      </w:r>
      <w:r>
        <w:rPr>
          <w:spacing w:val="-64"/>
        </w:rPr>
        <w:t xml:space="preserve"> </w:t>
      </w:r>
      <w:r>
        <w:t>and the National Association of Estate Agents (NAEA). Safeagent provides an</w:t>
      </w:r>
      <w:r>
        <w:rPr>
          <w:spacing w:val="1"/>
        </w:rPr>
        <w:t xml:space="preserve"> </w:t>
      </w:r>
      <w:r>
        <w:t>overarching quality mark, easily recognised by consumers, with minimum entry</w:t>
      </w:r>
      <w:r>
        <w:rPr>
          <w:spacing w:val="1"/>
        </w:rPr>
        <w:t xml:space="preserve"> </w:t>
      </w:r>
      <w:r>
        <w:t>requirements for</w:t>
      </w:r>
      <w:r>
        <w:rPr>
          <w:spacing w:val="-1"/>
        </w:rPr>
        <w:t xml:space="preserve"> </w:t>
      </w:r>
      <w:r>
        <w:t>agents.</w:t>
      </w:r>
    </w:p>
    <w:p w:rsidR="00173016" w:rsidRDefault="00173016">
      <w:pPr>
        <w:pStyle w:val="BodyText"/>
        <w:ind w:left="0"/>
      </w:pPr>
    </w:p>
    <w:p w:rsidR="00173016" w:rsidRDefault="005302B0">
      <w:pPr>
        <w:pStyle w:val="BodyText"/>
        <w:spacing w:line="274" w:lineRule="exact"/>
      </w:pPr>
      <w:r>
        <w:t>Safeagent</w:t>
      </w:r>
      <w:r>
        <w:rPr>
          <w:spacing w:val="-1"/>
        </w:rPr>
        <w:t xml:space="preserve"> </w:t>
      </w:r>
      <w:r>
        <w:t>a</w:t>
      </w:r>
      <w:r>
        <w:t>gents are required to:</w:t>
      </w:r>
    </w:p>
    <w:p w:rsidR="00173016" w:rsidRDefault="005302B0">
      <w:pPr>
        <w:pStyle w:val="ListParagraph"/>
        <w:numPr>
          <w:ilvl w:val="0"/>
          <w:numId w:val="1"/>
        </w:numPr>
        <w:tabs>
          <w:tab w:val="left" w:pos="473"/>
          <w:tab w:val="left" w:pos="474"/>
        </w:tabs>
        <w:spacing w:line="291" w:lineRule="exact"/>
        <w:ind w:hanging="361"/>
        <w:rPr>
          <w:sz w:val="24"/>
        </w:rPr>
      </w:pPr>
      <w:r>
        <w:rPr>
          <w:sz w:val="24"/>
        </w:rPr>
        <w:t>deliver</w:t>
      </w:r>
      <w:r>
        <w:rPr>
          <w:spacing w:val="-2"/>
          <w:sz w:val="24"/>
        </w:rPr>
        <w:t xml:space="preserve"> </w:t>
      </w:r>
      <w:r>
        <w:rPr>
          <w:sz w:val="24"/>
        </w:rPr>
        <w:t>defined standards of</w:t>
      </w:r>
      <w:r>
        <w:rPr>
          <w:spacing w:val="-1"/>
          <w:sz w:val="24"/>
        </w:rPr>
        <w:t xml:space="preserve"> </w:t>
      </w:r>
      <w:r>
        <w:rPr>
          <w:sz w:val="24"/>
        </w:rPr>
        <w:t>customer</w:t>
      </w:r>
      <w:r>
        <w:rPr>
          <w:spacing w:val="-2"/>
          <w:sz w:val="24"/>
        </w:rPr>
        <w:t xml:space="preserve"> </w:t>
      </w:r>
      <w:r>
        <w:rPr>
          <w:sz w:val="24"/>
        </w:rPr>
        <w:t>service</w:t>
      </w:r>
    </w:p>
    <w:p w:rsidR="00173016" w:rsidRDefault="005302B0">
      <w:pPr>
        <w:pStyle w:val="ListParagraph"/>
        <w:numPr>
          <w:ilvl w:val="0"/>
          <w:numId w:val="1"/>
        </w:numPr>
        <w:tabs>
          <w:tab w:val="left" w:pos="473"/>
          <w:tab w:val="left" w:pos="474"/>
        </w:tabs>
        <w:ind w:hanging="361"/>
        <w:rPr>
          <w:sz w:val="24"/>
        </w:rPr>
      </w:pPr>
      <w:r>
        <w:rPr>
          <w:sz w:val="24"/>
        </w:rPr>
        <w:t>operate</w:t>
      </w:r>
      <w:r>
        <w:rPr>
          <w:spacing w:val="-1"/>
          <w:sz w:val="24"/>
        </w:rPr>
        <w:t xml:space="preserve"> </w:t>
      </w:r>
      <w:r>
        <w:rPr>
          <w:sz w:val="24"/>
        </w:rPr>
        <w:t>within strict</w:t>
      </w:r>
      <w:r>
        <w:rPr>
          <w:spacing w:val="-1"/>
          <w:sz w:val="24"/>
        </w:rPr>
        <w:t xml:space="preserve"> </w:t>
      </w:r>
      <w:r>
        <w:rPr>
          <w:sz w:val="24"/>
        </w:rPr>
        <w:t>client</w:t>
      </w:r>
      <w:r>
        <w:rPr>
          <w:spacing w:val="-1"/>
          <w:sz w:val="24"/>
        </w:rPr>
        <w:t xml:space="preserve"> </w:t>
      </w:r>
      <w:r>
        <w:rPr>
          <w:sz w:val="24"/>
        </w:rPr>
        <w:t>accounting</w:t>
      </w:r>
      <w:r>
        <w:rPr>
          <w:spacing w:val="-1"/>
          <w:sz w:val="24"/>
        </w:rPr>
        <w:t xml:space="preserve"> </w:t>
      </w:r>
      <w:r>
        <w:rPr>
          <w:sz w:val="24"/>
        </w:rPr>
        <w:t>standards</w:t>
      </w:r>
    </w:p>
    <w:p w:rsidR="00173016" w:rsidRDefault="005302B0">
      <w:pPr>
        <w:pStyle w:val="ListParagraph"/>
        <w:numPr>
          <w:ilvl w:val="0"/>
          <w:numId w:val="1"/>
        </w:numPr>
        <w:tabs>
          <w:tab w:val="left" w:pos="473"/>
          <w:tab w:val="left" w:pos="474"/>
        </w:tabs>
        <w:ind w:hanging="361"/>
        <w:rPr>
          <w:sz w:val="24"/>
        </w:rPr>
      </w:pPr>
      <w:r>
        <w:rPr>
          <w:sz w:val="24"/>
        </w:rPr>
        <w:t>maintain a separate client</w:t>
      </w:r>
      <w:r>
        <w:rPr>
          <w:spacing w:val="-1"/>
          <w:sz w:val="24"/>
        </w:rPr>
        <w:t xml:space="preserve"> </w:t>
      </w:r>
      <w:r>
        <w:rPr>
          <w:sz w:val="24"/>
        </w:rPr>
        <w:t>bank account</w:t>
      </w:r>
    </w:p>
    <w:p w:rsidR="00173016" w:rsidRDefault="005302B0">
      <w:pPr>
        <w:pStyle w:val="ListParagraph"/>
        <w:numPr>
          <w:ilvl w:val="0"/>
          <w:numId w:val="1"/>
        </w:numPr>
        <w:tabs>
          <w:tab w:val="left" w:pos="473"/>
          <w:tab w:val="left" w:pos="474"/>
        </w:tabs>
        <w:ind w:hanging="361"/>
        <w:rPr>
          <w:sz w:val="24"/>
        </w:rPr>
      </w:pPr>
      <w:r>
        <w:rPr>
          <w:sz w:val="24"/>
        </w:rPr>
        <w:t>be</w:t>
      </w:r>
      <w:r>
        <w:rPr>
          <w:spacing w:val="-1"/>
          <w:sz w:val="24"/>
        </w:rPr>
        <w:t xml:space="preserve"> </w:t>
      </w:r>
      <w:r>
        <w:rPr>
          <w:sz w:val="24"/>
        </w:rPr>
        <w:t>included</w:t>
      </w:r>
      <w:r>
        <w:rPr>
          <w:spacing w:val="-1"/>
          <w:sz w:val="24"/>
        </w:rPr>
        <w:t xml:space="preserve"> </w:t>
      </w:r>
      <w:r>
        <w:rPr>
          <w:sz w:val="24"/>
        </w:rPr>
        <w:t>in a Client</w:t>
      </w:r>
      <w:r>
        <w:rPr>
          <w:spacing w:val="-1"/>
          <w:sz w:val="24"/>
        </w:rPr>
        <w:t xml:space="preserve"> </w:t>
      </w:r>
      <w:r>
        <w:rPr>
          <w:sz w:val="24"/>
        </w:rPr>
        <w:t>Money Protection Scheme</w:t>
      </w:r>
    </w:p>
    <w:p w:rsidR="00173016" w:rsidRDefault="00173016">
      <w:pPr>
        <w:pStyle w:val="BodyText"/>
        <w:spacing w:before="10"/>
        <w:ind w:left="0"/>
        <w:rPr>
          <w:sz w:val="23"/>
        </w:rPr>
      </w:pPr>
    </w:p>
    <w:p w:rsidR="00173016" w:rsidRDefault="005302B0">
      <w:pPr>
        <w:pStyle w:val="BodyText"/>
        <w:ind w:right="117"/>
        <w:jc w:val="both"/>
      </w:pPr>
      <w:r>
        <w:t>Agents must provide evidence that they continue to meet safeagent criteria on an</w:t>
      </w:r>
      <w:r>
        <w:rPr>
          <w:spacing w:val="1"/>
        </w:rPr>
        <w:t xml:space="preserve"> </w:t>
      </w:r>
      <w:r>
        <w:t>annual basis to retain their licence. The scheme operates UK wide and has 1,500</w:t>
      </w:r>
      <w:r>
        <w:rPr>
          <w:spacing w:val="1"/>
        </w:rPr>
        <w:t xml:space="preserve"> </w:t>
      </w:r>
      <w:r>
        <w:t>firms with over 3,000 offices, including a number of agents within the London</w:t>
      </w:r>
      <w:r>
        <w:rPr>
          <w:spacing w:val="1"/>
        </w:rPr>
        <w:t xml:space="preserve"> </w:t>
      </w:r>
      <w:r>
        <w:t>Borough of</w:t>
      </w:r>
      <w:r>
        <w:rPr>
          <w:spacing w:val="-2"/>
        </w:rPr>
        <w:t xml:space="preserve"> </w:t>
      </w:r>
      <w:r>
        <w:t>Harrow</w:t>
      </w:r>
      <w:r>
        <w:t>.</w:t>
      </w:r>
    </w:p>
    <w:p w:rsidR="00173016" w:rsidRDefault="00173016">
      <w:pPr>
        <w:pStyle w:val="BodyText"/>
        <w:spacing w:before="2"/>
        <w:ind w:left="0"/>
      </w:pPr>
    </w:p>
    <w:p w:rsidR="00173016" w:rsidRDefault="005302B0">
      <w:pPr>
        <w:pStyle w:val="BodyText"/>
        <w:ind w:right="117"/>
        <w:jc w:val="both"/>
      </w:pPr>
      <w:r>
        <w:t>Safeagent</w:t>
      </w:r>
      <w:r>
        <w:rPr>
          <w:spacing w:val="-5"/>
        </w:rPr>
        <w:t xml:space="preserve"> </w:t>
      </w:r>
      <w:r>
        <w:t>was</w:t>
      </w:r>
      <w:r>
        <w:rPr>
          <w:spacing w:val="-5"/>
        </w:rPr>
        <w:t xml:space="preserve"> </w:t>
      </w:r>
      <w:r>
        <w:t>recognised</w:t>
      </w:r>
      <w:r>
        <w:rPr>
          <w:spacing w:val="-5"/>
        </w:rPr>
        <w:t xml:space="preserve"> </w:t>
      </w:r>
      <w:r>
        <w:t>by</w:t>
      </w:r>
      <w:r>
        <w:rPr>
          <w:spacing w:val="-5"/>
        </w:rPr>
        <w:t xml:space="preserve"> </w:t>
      </w:r>
      <w:r>
        <w:t>the</w:t>
      </w:r>
      <w:r>
        <w:rPr>
          <w:spacing w:val="-5"/>
        </w:rPr>
        <w:t xml:space="preserve"> </w:t>
      </w:r>
      <w:r>
        <w:t>GLA</w:t>
      </w:r>
      <w:r>
        <w:rPr>
          <w:spacing w:val="-5"/>
        </w:rPr>
        <w:t xml:space="preserve"> </w:t>
      </w:r>
      <w:r>
        <w:t>as</w:t>
      </w:r>
      <w:r>
        <w:rPr>
          <w:spacing w:val="-5"/>
        </w:rPr>
        <w:t xml:space="preserve"> </w:t>
      </w:r>
      <w:r>
        <w:t>an</w:t>
      </w:r>
      <w:r>
        <w:rPr>
          <w:spacing w:val="-5"/>
        </w:rPr>
        <w:t xml:space="preserve"> </w:t>
      </w:r>
      <w:r>
        <w:t>approved</w:t>
      </w:r>
      <w:r>
        <w:rPr>
          <w:spacing w:val="-4"/>
        </w:rPr>
        <w:t xml:space="preserve"> </w:t>
      </w:r>
      <w:r>
        <w:t>body</w:t>
      </w:r>
      <w:r>
        <w:rPr>
          <w:spacing w:val="-5"/>
        </w:rPr>
        <w:t xml:space="preserve"> </w:t>
      </w:r>
      <w:r>
        <w:t>for</w:t>
      </w:r>
      <w:r>
        <w:rPr>
          <w:spacing w:val="-5"/>
        </w:rPr>
        <w:t xml:space="preserve"> </w:t>
      </w:r>
      <w:r>
        <w:t>the</w:t>
      </w:r>
      <w:r>
        <w:rPr>
          <w:spacing w:val="-5"/>
        </w:rPr>
        <w:t xml:space="preserve"> </w:t>
      </w:r>
      <w:r>
        <w:t>London</w:t>
      </w:r>
      <w:r>
        <w:rPr>
          <w:spacing w:val="-5"/>
        </w:rPr>
        <w:t xml:space="preserve"> </w:t>
      </w:r>
      <w:r>
        <w:t>Rental</w:t>
      </w:r>
      <w:r>
        <w:rPr>
          <w:spacing w:val="-64"/>
        </w:rPr>
        <w:t xml:space="preserve"> </w:t>
      </w:r>
      <w:r>
        <w:t>Standard. We are a recognised training provider under the Rent Smart Wales</w:t>
      </w:r>
      <w:r>
        <w:rPr>
          <w:spacing w:val="1"/>
        </w:rPr>
        <w:t xml:space="preserve"> </w:t>
      </w:r>
      <w:r>
        <w:t>scheme</w:t>
      </w:r>
      <w:r>
        <w:rPr>
          <w:spacing w:val="1"/>
        </w:rPr>
        <w:t xml:space="preserve"> </w:t>
      </w:r>
      <w:r>
        <w:t>and</w:t>
      </w:r>
      <w:r>
        <w:rPr>
          <w:spacing w:val="1"/>
        </w:rPr>
        <w:t xml:space="preserve"> </w:t>
      </w:r>
      <w:r>
        <w:t>are</w:t>
      </w:r>
      <w:r>
        <w:rPr>
          <w:spacing w:val="1"/>
        </w:rPr>
        <w:t xml:space="preserve"> </w:t>
      </w:r>
      <w:r>
        <w:t>also</w:t>
      </w:r>
      <w:r>
        <w:rPr>
          <w:spacing w:val="1"/>
        </w:rPr>
        <w:t xml:space="preserve"> </w:t>
      </w:r>
      <w:r>
        <w:t>recognised</w:t>
      </w:r>
      <w:r>
        <w:rPr>
          <w:spacing w:val="1"/>
        </w:rPr>
        <w:t xml:space="preserve"> </w:t>
      </w:r>
      <w:r>
        <w:t>by</w:t>
      </w:r>
      <w:r>
        <w:rPr>
          <w:spacing w:val="1"/>
        </w:rPr>
        <w:t xml:space="preserve"> </w:t>
      </w:r>
      <w:r>
        <w:t>the</w:t>
      </w:r>
      <w:r>
        <w:rPr>
          <w:spacing w:val="1"/>
        </w:rPr>
        <w:t xml:space="preserve"> </w:t>
      </w:r>
      <w:r>
        <w:t>Scottish</w:t>
      </w:r>
      <w:r>
        <w:rPr>
          <w:spacing w:val="1"/>
        </w:rPr>
        <w:t xml:space="preserve"> </w:t>
      </w:r>
      <w:r>
        <w:t>Government</w:t>
      </w:r>
      <w:r>
        <w:rPr>
          <w:spacing w:val="1"/>
        </w:rPr>
        <w:t xml:space="preserve"> </w:t>
      </w:r>
      <w:r>
        <w:t>in</w:t>
      </w:r>
      <w:r>
        <w:rPr>
          <w:spacing w:val="1"/>
        </w:rPr>
        <w:t xml:space="preserve"> </w:t>
      </w:r>
      <w:r>
        <w:t>providing</w:t>
      </w:r>
      <w:r>
        <w:rPr>
          <w:spacing w:val="1"/>
        </w:rPr>
        <w:t xml:space="preserve"> </w:t>
      </w:r>
      <w:r>
        <w:t>qualifications</w:t>
      </w:r>
      <w:r>
        <w:rPr>
          <w:spacing w:val="-1"/>
        </w:rPr>
        <w:t xml:space="preserve"> </w:t>
      </w:r>
      <w:r>
        <w:t>to meet</w:t>
      </w:r>
      <w:r>
        <w:rPr>
          <w:spacing w:val="-1"/>
        </w:rPr>
        <w:t xml:space="preserve"> </w:t>
      </w:r>
      <w:r>
        <w:t>the requirements of</w:t>
      </w:r>
      <w:r>
        <w:rPr>
          <w:spacing w:val="-1"/>
        </w:rPr>
        <w:t xml:space="preserve"> </w:t>
      </w:r>
      <w:r>
        <w:t>the Scottish Register.</w:t>
      </w:r>
    </w:p>
    <w:p w:rsidR="00173016" w:rsidRDefault="00173016">
      <w:pPr>
        <w:pStyle w:val="BodyText"/>
        <w:spacing w:before="10"/>
        <w:ind w:left="0"/>
        <w:rPr>
          <w:sz w:val="23"/>
        </w:rPr>
      </w:pPr>
    </w:p>
    <w:p w:rsidR="00173016" w:rsidRDefault="005302B0">
      <w:pPr>
        <w:pStyle w:val="BodyText"/>
        <w:jc w:val="both"/>
      </w:pPr>
      <w:r>
        <w:t>We</w:t>
      </w:r>
      <w:r>
        <w:rPr>
          <w:spacing w:val="-1"/>
        </w:rPr>
        <w:t xml:space="preserve"> </w:t>
      </w:r>
      <w:r>
        <w:t>very</w:t>
      </w:r>
      <w:r>
        <w:rPr>
          <w:spacing w:val="-1"/>
        </w:rPr>
        <w:t xml:space="preserve"> </w:t>
      </w:r>
      <w:r>
        <w:t>much welcome the</w:t>
      </w:r>
      <w:r>
        <w:rPr>
          <w:spacing w:val="-1"/>
        </w:rPr>
        <w:t xml:space="preserve"> </w:t>
      </w:r>
      <w:r>
        <w:t>opportunity to contribute to this</w:t>
      </w:r>
      <w:r>
        <w:rPr>
          <w:spacing w:val="-1"/>
        </w:rPr>
        <w:t xml:space="preserve"> </w:t>
      </w:r>
      <w:r>
        <w:t>consultation exercise.</w:t>
      </w:r>
    </w:p>
    <w:p w:rsidR="00173016" w:rsidRDefault="00173016">
      <w:pPr>
        <w:pStyle w:val="BodyText"/>
        <w:ind w:left="0"/>
      </w:pPr>
    </w:p>
    <w:p w:rsidR="00173016" w:rsidRDefault="005302B0">
      <w:pPr>
        <w:pStyle w:val="Heading1"/>
        <w:jc w:val="left"/>
      </w:pPr>
      <w:r>
        <w:t>Overview</w:t>
      </w:r>
    </w:p>
    <w:p w:rsidR="00173016" w:rsidRDefault="005302B0">
      <w:pPr>
        <w:pStyle w:val="BodyText"/>
        <w:spacing w:before="4" w:line="237" w:lineRule="auto"/>
      </w:pPr>
      <w:r>
        <w:t>We</w:t>
      </w:r>
      <w:r>
        <w:rPr>
          <w:spacing w:val="-14"/>
        </w:rPr>
        <w:t xml:space="preserve"> </w:t>
      </w:r>
      <w:r>
        <w:t>understand</w:t>
      </w:r>
      <w:r>
        <w:rPr>
          <w:spacing w:val="-13"/>
        </w:rPr>
        <w:t xml:space="preserve"> </w:t>
      </w:r>
      <w:r>
        <w:t>Harrow</w:t>
      </w:r>
      <w:r>
        <w:rPr>
          <w:spacing w:val="-13"/>
        </w:rPr>
        <w:t xml:space="preserve"> </w:t>
      </w:r>
      <w:r>
        <w:t>Council</w:t>
      </w:r>
      <w:r>
        <w:rPr>
          <w:spacing w:val="-13"/>
        </w:rPr>
        <w:t xml:space="preserve"> </w:t>
      </w:r>
      <w:r>
        <w:t>is</w:t>
      </w:r>
      <w:r>
        <w:rPr>
          <w:spacing w:val="-13"/>
        </w:rPr>
        <w:t xml:space="preserve"> </w:t>
      </w:r>
      <w:r>
        <w:t>seeking</w:t>
      </w:r>
      <w:r>
        <w:rPr>
          <w:spacing w:val="-13"/>
        </w:rPr>
        <w:t xml:space="preserve"> </w:t>
      </w:r>
      <w:r>
        <w:t>to</w:t>
      </w:r>
      <w:r>
        <w:rPr>
          <w:spacing w:val="-13"/>
        </w:rPr>
        <w:t xml:space="preserve"> </w:t>
      </w:r>
      <w:r>
        <w:t>renew</w:t>
      </w:r>
      <w:r>
        <w:rPr>
          <w:spacing w:val="-13"/>
        </w:rPr>
        <w:t xml:space="preserve"> </w:t>
      </w:r>
      <w:r>
        <w:t>the</w:t>
      </w:r>
      <w:r>
        <w:rPr>
          <w:spacing w:val="-13"/>
        </w:rPr>
        <w:t xml:space="preserve"> </w:t>
      </w:r>
      <w:r>
        <w:t>additional</w:t>
      </w:r>
      <w:r>
        <w:rPr>
          <w:spacing w:val="-13"/>
        </w:rPr>
        <w:t xml:space="preserve"> </w:t>
      </w:r>
      <w:r>
        <w:t>licensing</w:t>
      </w:r>
      <w:r>
        <w:rPr>
          <w:spacing w:val="-13"/>
        </w:rPr>
        <w:t xml:space="preserve"> </w:t>
      </w:r>
      <w:r>
        <w:t>scheme</w:t>
      </w:r>
      <w:r>
        <w:rPr>
          <w:spacing w:val="-64"/>
        </w:rPr>
        <w:t xml:space="preserve"> </w:t>
      </w:r>
      <w:r>
        <w:t>that</w:t>
      </w:r>
      <w:r>
        <w:rPr>
          <w:spacing w:val="-2"/>
        </w:rPr>
        <w:t xml:space="preserve"> </w:t>
      </w:r>
      <w:r>
        <w:t>operated</w:t>
      </w:r>
      <w:r>
        <w:rPr>
          <w:spacing w:val="-1"/>
        </w:rPr>
        <w:t xml:space="preserve"> </w:t>
      </w:r>
      <w:r>
        <w:t>throughout</w:t>
      </w:r>
      <w:r>
        <w:rPr>
          <w:spacing w:val="-1"/>
        </w:rPr>
        <w:t xml:space="preserve"> </w:t>
      </w:r>
      <w:r>
        <w:t>the</w:t>
      </w:r>
      <w:r>
        <w:rPr>
          <w:spacing w:val="-1"/>
        </w:rPr>
        <w:t xml:space="preserve"> </w:t>
      </w:r>
      <w:r>
        <w:t>borough</w:t>
      </w:r>
      <w:r>
        <w:rPr>
          <w:spacing w:val="-1"/>
        </w:rPr>
        <w:t xml:space="preserve"> </w:t>
      </w:r>
      <w:r>
        <w:t>fr</w:t>
      </w:r>
      <w:r>
        <w:t>om</w:t>
      </w:r>
      <w:r>
        <w:rPr>
          <w:spacing w:val="-1"/>
        </w:rPr>
        <w:t xml:space="preserve"> </w:t>
      </w:r>
      <w:r>
        <w:t>1 March</w:t>
      </w:r>
      <w:r>
        <w:rPr>
          <w:spacing w:val="-1"/>
        </w:rPr>
        <w:t xml:space="preserve"> </w:t>
      </w:r>
      <w:r>
        <w:t>2016 to</w:t>
      </w:r>
      <w:r>
        <w:rPr>
          <w:spacing w:val="-2"/>
        </w:rPr>
        <w:t xml:space="preserve"> </w:t>
      </w:r>
      <w:r>
        <w:t>28 February</w:t>
      </w:r>
      <w:r>
        <w:rPr>
          <w:spacing w:val="-1"/>
        </w:rPr>
        <w:t xml:space="preserve"> </w:t>
      </w:r>
      <w:r>
        <w:t>2021.</w:t>
      </w:r>
    </w:p>
    <w:p w:rsidR="00173016" w:rsidRDefault="00173016">
      <w:pPr>
        <w:pStyle w:val="BodyText"/>
        <w:spacing w:before="1"/>
        <w:ind w:left="0"/>
      </w:pPr>
    </w:p>
    <w:p w:rsidR="00173016" w:rsidRDefault="005302B0">
      <w:pPr>
        <w:pStyle w:val="BodyText"/>
        <w:spacing w:line="242" w:lineRule="auto"/>
        <w:ind w:right="113"/>
      </w:pPr>
      <w:r>
        <w:t>In</w:t>
      </w:r>
      <w:r>
        <w:rPr>
          <w:spacing w:val="5"/>
        </w:rPr>
        <w:t xml:space="preserve"> </w:t>
      </w:r>
      <w:r>
        <w:t>considering</w:t>
      </w:r>
      <w:r>
        <w:rPr>
          <w:spacing w:val="6"/>
        </w:rPr>
        <w:t xml:space="preserve"> </w:t>
      </w:r>
      <w:r>
        <w:t>this</w:t>
      </w:r>
      <w:r>
        <w:rPr>
          <w:spacing w:val="6"/>
        </w:rPr>
        <w:t xml:space="preserve"> </w:t>
      </w:r>
      <w:r>
        <w:t>proposal,</w:t>
      </w:r>
      <w:r>
        <w:rPr>
          <w:spacing w:val="6"/>
        </w:rPr>
        <w:t xml:space="preserve"> </w:t>
      </w:r>
      <w:r>
        <w:t>we</w:t>
      </w:r>
      <w:r>
        <w:rPr>
          <w:spacing w:val="6"/>
        </w:rPr>
        <w:t xml:space="preserve"> </w:t>
      </w:r>
      <w:r>
        <w:t>have</w:t>
      </w:r>
      <w:r>
        <w:rPr>
          <w:spacing w:val="6"/>
        </w:rPr>
        <w:t xml:space="preserve"> </w:t>
      </w:r>
      <w:r>
        <w:t>studied</w:t>
      </w:r>
      <w:r>
        <w:rPr>
          <w:spacing w:val="6"/>
        </w:rPr>
        <w:t xml:space="preserve"> </w:t>
      </w:r>
      <w:r>
        <w:t>the</w:t>
      </w:r>
      <w:r>
        <w:rPr>
          <w:spacing w:val="6"/>
        </w:rPr>
        <w:t xml:space="preserve"> </w:t>
      </w:r>
      <w:r>
        <w:t>consultation</w:t>
      </w:r>
      <w:r>
        <w:rPr>
          <w:spacing w:val="6"/>
        </w:rPr>
        <w:t xml:space="preserve"> </w:t>
      </w:r>
      <w:r>
        <w:t>report</w:t>
      </w:r>
      <w:r>
        <w:rPr>
          <w:spacing w:val="6"/>
        </w:rPr>
        <w:t xml:space="preserve"> </w:t>
      </w:r>
      <w:r>
        <w:t>published</w:t>
      </w:r>
      <w:r>
        <w:rPr>
          <w:spacing w:val="6"/>
        </w:rPr>
        <w:t xml:space="preserve"> </w:t>
      </w:r>
      <w:r>
        <w:t>on</w:t>
      </w:r>
      <w:r>
        <w:rPr>
          <w:spacing w:val="-64"/>
        </w:rPr>
        <w:t xml:space="preserve"> </w:t>
      </w:r>
      <w:r>
        <w:t>the council’s website.</w:t>
      </w:r>
    </w:p>
    <w:p w:rsidR="00173016" w:rsidRDefault="00173016">
      <w:pPr>
        <w:pStyle w:val="BodyText"/>
        <w:spacing w:before="9"/>
        <w:ind w:left="0"/>
        <w:rPr>
          <w:sz w:val="23"/>
        </w:rPr>
      </w:pPr>
    </w:p>
    <w:p w:rsidR="00173016" w:rsidRDefault="005302B0">
      <w:pPr>
        <w:pStyle w:val="BodyText"/>
        <w:ind w:right="117"/>
        <w:jc w:val="both"/>
      </w:pPr>
      <w:r>
        <w:t>We</w:t>
      </w:r>
      <w:r>
        <w:rPr>
          <w:spacing w:val="-5"/>
        </w:rPr>
        <w:t xml:space="preserve"> </w:t>
      </w:r>
      <w:r>
        <w:t>are</w:t>
      </w:r>
      <w:r>
        <w:rPr>
          <w:spacing w:val="-4"/>
        </w:rPr>
        <w:t xml:space="preserve"> </w:t>
      </w:r>
      <w:r>
        <w:t>pleased</w:t>
      </w:r>
      <w:r>
        <w:rPr>
          <w:spacing w:val="-4"/>
        </w:rPr>
        <w:t xml:space="preserve"> </w:t>
      </w:r>
      <w:r>
        <w:t>to</w:t>
      </w:r>
      <w:r>
        <w:rPr>
          <w:spacing w:val="-4"/>
        </w:rPr>
        <w:t xml:space="preserve"> </w:t>
      </w:r>
      <w:r>
        <w:t>note</w:t>
      </w:r>
      <w:r>
        <w:rPr>
          <w:spacing w:val="-4"/>
        </w:rPr>
        <w:t xml:space="preserve"> </w:t>
      </w:r>
      <w:r>
        <w:t>the</w:t>
      </w:r>
      <w:r>
        <w:rPr>
          <w:spacing w:val="-4"/>
        </w:rPr>
        <w:t xml:space="preserve"> </w:t>
      </w:r>
      <w:r>
        <w:t>commitment</w:t>
      </w:r>
      <w:r>
        <w:rPr>
          <w:spacing w:val="-5"/>
        </w:rPr>
        <w:t xml:space="preserve"> </w:t>
      </w:r>
      <w:r>
        <w:t>to</w:t>
      </w:r>
      <w:r>
        <w:rPr>
          <w:spacing w:val="-4"/>
        </w:rPr>
        <w:t xml:space="preserve"> </w:t>
      </w:r>
      <w:r>
        <w:t>consider</w:t>
      </w:r>
      <w:r>
        <w:rPr>
          <w:spacing w:val="-4"/>
        </w:rPr>
        <w:t xml:space="preserve"> </w:t>
      </w:r>
      <w:r>
        <w:t>all</w:t>
      </w:r>
      <w:r>
        <w:rPr>
          <w:spacing w:val="-4"/>
        </w:rPr>
        <w:t xml:space="preserve"> </w:t>
      </w:r>
      <w:r>
        <w:t>views</w:t>
      </w:r>
      <w:r>
        <w:rPr>
          <w:spacing w:val="-4"/>
        </w:rPr>
        <w:t xml:space="preserve"> </w:t>
      </w:r>
      <w:r>
        <w:t>expressed</w:t>
      </w:r>
      <w:r>
        <w:rPr>
          <w:spacing w:val="-4"/>
        </w:rPr>
        <w:t xml:space="preserve"> </w:t>
      </w:r>
      <w:r>
        <w:t>during</w:t>
      </w:r>
      <w:r>
        <w:rPr>
          <w:spacing w:val="-4"/>
        </w:rPr>
        <w:t xml:space="preserve"> </w:t>
      </w:r>
      <w:r>
        <w:t>the</w:t>
      </w:r>
      <w:r>
        <w:rPr>
          <w:spacing w:val="-65"/>
        </w:rPr>
        <w:t xml:space="preserve"> </w:t>
      </w:r>
      <w:r>
        <w:t>consultation and provide a full reply where key issues are raised. We look forward</w:t>
      </w:r>
      <w:r>
        <w:rPr>
          <w:spacing w:val="1"/>
        </w:rPr>
        <w:t xml:space="preserve"> </w:t>
      </w:r>
      <w:r>
        <w:t>to reading the council’s response to our consultation and trust our submission will</w:t>
      </w:r>
      <w:r>
        <w:rPr>
          <w:spacing w:val="1"/>
        </w:rPr>
        <w:t xml:space="preserve"> </w:t>
      </w:r>
      <w:r>
        <w:t>be</w:t>
      </w:r>
      <w:r>
        <w:rPr>
          <w:spacing w:val="-1"/>
        </w:rPr>
        <w:t xml:space="preserve"> </w:t>
      </w:r>
      <w:r>
        <w:t>presented to councillors</w:t>
      </w:r>
      <w:r>
        <w:rPr>
          <w:spacing w:val="-1"/>
        </w:rPr>
        <w:t xml:space="preserve"> </w:t>
      </w:r>
      <w:r>
        <w:t>as part</w:t>
      </w:r>
      <w:r>
        <w:rPr>
          <w:spacing w:val="-1"/>
        </w:rPr>
        <w:t xml:space="preserve"> </w:t>
      </w:r>
      <w:r>
        <w:t>of</w:t>
      </w:r>
      <w:r>
        <w:rPr>
          <w:spacing w:val="-1"/>
        </w:rPr>
        <w:t xml:space="preserve"> </w:t>
      </w:r>
      <w:r>
        <w:t>the</w:t>
      </w:r>
      <w:r>
        <w:rPr>
          <w:spacing w:val="-1"/>
        </w:rPr>
        <w:t xml:space="preserve"> </w:t>
      </w:r>
      <w:r>
        <w:t>Cabinet report.</w:t>
      </w:r>
    </w:p>
    <w:p w:rsidR="00173016" w:rsidRDefault="00173016">
      <w:pPr>
        <w:pStyle w:val="BodyText"/>
        <w:spacing w:before="9"/>
        <w:ind w:left="0"/>
        <w:rPr>
          <w:sz w:val="23"/>
        </w:rPr>
      </w:pPr>
    </w:p>
    <w:p w:rsidR="00173016" w:rsidRDefault="005302B0">
      <w:pPr>
        <w:pStyle w:val="BodyText"/>
        <w:ind w:right="117"/>
        <w:jc w:val="both"/>
      </w:pPr>
      <w:r>
        <w:t>The introduction to the consu</w:t>
      </w:r>
      <w:r>
        <w:t>ltation report says the proposed additional licensing</w:t>
      </w:r>
      <w:r>
        <w:rPr>
          <w:spacing w:val="1"/>
        </w:rPr>
        <w:t xml:space="preserve"> </w:t>
      </w:r>
      <w:r>
        <w:t>scheme</w:t>
      </w:r>
      <w:r>
        <w:rPr>
          <w:spacing w:val="-9"/>
        </w:rPr>
        <w:t xml:space="preserve"> </w:t>
      </w:r>
      <w:r>
        <w:t>will</w:t>
      </w:r>
      <w:r>
        <w:rPr>
          <w:spacing w:val="-9"/>
        </w:rPr>
        <w:t xml:space="preserve"> </w:t>
      </w:r>
      <w:r>
        <w:t>start</w:t>
      </w:r>
      <w:r>
        <w:rPr>
          <w:spacing w:val="-9"/>
        </w:rPr>
        <w:t xml:space="preserve"> </w:t>
      </w:r>
      <w:r>
        <w:t>in</w:t>
      </w:r>
      <w:r>
        <w:rPr>
          <w:spacing w:val="-9"/>
        </w:rPr>
        <w:t xml:space="preserve"> </w:t>
      </w:r>
      <w:r>
        <w:t>April</w:t>
      </w:r>
      <w:r>
        <w:rPr>
          <w:spacing w:val="-9"/>
        </w:rPr>
        <w:t xml:space="preserve"> </w:t>
      </w:r>
      <w:r>
        <w:t>2021.</w:t>
      </w:r>
      <w:r>
        <w:rPr>
          <w:spacing w:val="-9"/>
        </w:rPr>
        <w:t xml:space="preserve"> </w:t>
      </w:r>
      <w:r>
        <w:t>Once</w:t>
      </w:r>
      <w:r>
        <w:rPr>
          <w:spacing w:val="-8"/>
        </w:rPr>
        <w:t xml:space="preserve"> </w:t>
      </w:r>
      <w:r>
        <w:t>the</w:t>
      </w:r>
      <w:r>
        <w:rPr>
          <w:spacing w:val="-9"/>
        </w:rPr>
        <w:t xml:space="preserve"> </w:t>
      </w:r>
      <w:r>
        <w:t>consultation</w:t>
      </w:r>
      <w:r>
        <w:rPr>
          <w:spacing w:val="-9"/>
        </w:rPr>
        <w:t xml:space="preserve"> </w:t>
      </w:r>
      <w:r>
        <w:t>closes</w:t>
      </w:r>
      <w:r>
        <w:rPr>
          <w:spacing w:val="-9"/>
        </w:rPr>
        <w:t xml:space="preserve"> </w:t>
      </w:r>
      <w:r>
        <w:t>on</w:t>
      </w:r>
      <w:r>
        <w:rPr>
          <w:spacing w:val="-9"/>
        </w:rPr>
        <w:t xml:space="preserve"> </w:t>
      </w:r>
      <w:r>
        <w:t>26</w:t>
      </w:r>
      <w:r>
        <w:rPr>
          <w:spacing w:val="-9"/>
        </w:rPr>
        <w:t xml:space="preserve"> </w:t>
      </w:r>
      <w:r>
        <w:t>March</w:t>
      </w:r>
      <w:r>
        <w:rPr>
          <w:spacing w:val="-8"/>
        </w:rPr>
        <w:t xml:space="preserve"> </w:t>
      </w:r>
      <w:r>
        <w:t>2021,</w:t>
      </w:r>
      <w:r>
        <w:rPr>
          <w:spacing w:val="-9"/>
        </w:rPr>
        <w:t xml:space="preserve"> </w:t>
      </w:r>
      <w:r>
        <w:t>the</w:t>
      </w:r>
      <w:r>
        <w:rPr>
          <w:spacing w:val="-65"/>
        </w:rPr>
        <w:t xml:space="preserve"> </w:t>
      </w:r>
      <w:r>
        <w:rPr>
          <w:spacing w:val="-1"/>
        </w:rPr>
        <w:t>council</w:t>
      </w:r>
      <w:r>
        <w:rPr>
          <w:spacing w:val="-17"/>
        </w:rPr>
        <w:t xml:space="preserve"> </w:t>
      </w:r>
      <w:r>
        <w:t>must</w:t>
      </w:r>
      <w:r>
        <w:rPr>
          <w:spacing w:val="-17"/>
        </w:rPr>
        <w:t xml:space="preserve"> </w:t>
      </w:r>
      <w:r>
        <w:t>consider</w:t>
      </w:r>
      <w:r>
        <w:rPr>
          <w:spacing w:val="-16"/>
        </w:rPr>
        <w:t xml:space="preserve"> </w:t>
      </w:r>
      <w:r>
        <w:t>all</w:t>
      </w:r>
      <w:r>
        <w:rPr>
          <w:spacing w:val="-17"/>
        </w:rPr>
        <w:t xml:space="preserve"> </w:t>
      </w:r>
      <w:r>
        <w:t>representations</w:t>
      </w:r>
      <w:r>
        <w:rPr>
          <w:spacing w:val="-16"/>
        </w:rPr>
        <w:t xml:space="preserve"> </w:t>
      </w:r>
      <w:r>
        <w:t>and</w:t>
      </w:r>
      <w:r>
        <w:rPr>
          <w:spacing w:val="-17"/>
        </w:rPr>
        <w:t xml:space="preserve"> </w:t>
      </w:r>
      <w:r>
        <w:t>present</w:t>
      </w:r>
      <w:r>
        <w:rPr>
          <w:spacing w:val="-16"/>
        </w:rPr>
        <w:t xml:space="preserve"> </w:t>
      </w:r>
      <w:r>
        <w:t>a</w:t>
      </w:r>
      <w:r>
        <w:rPr>
          <w:spacing w:val="-17"/>
        </w:rPr>
        <w:t xml:space="preserve"> </w:t>
      </w:r>
      <w:r>
        <w:t>report</w:t>
      </w:r>
      <w:r>
        <w:rPr>
          <w:spacing w:val="-16"/>
        </w:rPr>
        <w:t xml:space="preserve"> </w:t>
      </w:r>
      <w:r>
        <w:t>to</w:t>
      </w:r>
      <w:r>
        <w:rPr>
          <w:spacing w:val="-17"/>
        </w:rPr>
        <w:t xml:space="preserve"> </w:t>
      </w:r>
      <w:r>
        <w:t>Cabinet.</w:t>
      </w:r>
      <w:r>
        <w:rPr>
          <w:spacing w:val="-16"/>
        </w:rPr>
        <w:t xml:space="preserve"> </w:t>
      </w:r>
      <w:r>
        <w:t>A</w:t>
      </w:r>
      <w:r>
        <w:rPr>
          <w:spacing w:val="-17"/>
        </w:rPr>
        <w:t xml:space="preserve"> </w:t>
      </w:r>
      <w:r>
        <w:t>scheme</w:t>
      </w:r>
    </w:p>
    <w:p w:rsidR="00173016" w:rsidRDefault="00173016">
      <w:pPr>
        <w:jc w:val="both"/>
        <w:sectPr w:rsidR="00173016">
          <w:footerReference w:type="default" r:id="rId8"/>
          <w:type w:val="continuous"/>
          <w:pgSz w:w="11910" w:h="16840"/>
          <w:pgMar w:top="1160" w:right="1460" w:bottom="960" w:left="1480" w:header="720" w:footer="776" w:gutter="0"/>
          <w:pgNumType w:start="1"/>
          <w:cols w:space="720"/>
        </w:sectPr>
      </w:pPr>
    </w:p>
    <w:p w:rsidR="00173016" w:rsidRDefault="005302B0">
      <w:pPr>
        <w:pStyle w:val="BodyText"/>
        <w:spacing w:before="66" w:line="237" w:lineRule="auto"/>
        <w:ind w:right="117"/>
        <w:jc w:val="both"/>
      </w:pPr>
      <w:r>
        <w:lastRenderedPageBreak/>
        <w:t>designation must then be made three months before the scheme starts. As such,</w:t>
      </w:r>
      <w:r>
        <w:rPr>
          <w:spacing w:val="1"/>
        </w:rPr>
        <w:t xml:space="preserve"> </w:t>
      </w:r>
      <w:r>
        <w:t>the</w:t>
      </w:r>
      <w:r>
        <w:rPr>
          <w:spacing w:val="-1"/>
        </w:rPr>
        <w:t xml:space="preserve"> </w:t>
      </w:r>
      <w:r>
        <w:t>earliest</w:t>
      </w:r>
      <w:r>
        <w:rPr>
          <w:spacing w:val="-1"/>
        </w:rPr>
        <w:t xml:space="preserve"> </w:t>
      </w:r>
      <w:r>
        <w:t>start</w:t>
      </w:r>
      <w:r>
        <w:rPr>
          <w:spacing w:val="-1"/>
        </w:rPr>
        <w:t xml:space="preserve"> </w:t>
      </w:r>
      <w:r>
        <w:t>date would</w:t>
      </w:r>
      <w:r>
        <w:rPr>
          <w:spacing w:val="-1"/>
        </w:rPr>
        <w:t xml:space="preserve"> </w:t>
      </w:r>
      <w:r>
        <w:t>be Summer</w:t>
      </w:r>
      <w:r>
        <w:rPr>
          <w:spacing w:val="-1"/>
        </w:rPr>
        <w:t xml:space="preserve"> </w:t>
      </w:r>
      <w:r>
        <w:t>2021.</w:t>
      </w:r>
    </w:p>
    <w:p w:rsidR="00173016" w:rsidRDefault="00173016">
      <w:pPr>
        <w:pStyle w:val="BodyText"/>
        <w:spacing w:before="1"/>
        <w:ind w:left="0"/>
      </w:pPr>
    </w:p>
    <w:p w:rsidR="00173016" w:rsidRDefault="005302B0">
      <w:pPr>
        <w:pStyle w:val="Heading1"/>
      </w:pPr>
      <w:r>
        <w:t>Existing</w:t>
      </w:r>
      <w:r>
        <w:rPr>
          <w:spacing w:val="-2"/>
        </w:rPr>
        <w:t xml:space="preserve"> </w:t>
      </w:r>
      <w:r>
        <w:t>licensing</w:t>
      </w:r>
      <w:r>
        <w:rPr>
          <w:spacing w:val="-1"/>
        </w:rPr>
        <w:t xml:space="preserve"> </w:t>
      </w:r>
      <w:r>
        <w:t>scheme</w:t>
      </w:r>
    </w:p>
    <w:p w:rsidR="00173016" w:rsidRDefault="005302B0">
      <w:pPr>
        <w:pStyle w:val="BodyText"/>
        <w:spacing w:before="2"/>
        <w:ind w:right="117"/>
        <w:jc w:val="both"/>
      </w:pPr>
      <w:r>
        <w:t>Before deciding to renew the scheme, we think it is important for the council to</w:t>
      </w:r>
      <w:r>
        <w:rPr>
          <w:spacing w:val="1"/>
        </w:rPr>
        <w:t xml:space="preserve"> </w:t>
      </w:r>
      <w:r>
        <w:t>demonstrate</w:t>
      </w:r>
      <w:r>
        <w:rPr>
          <w:spacing w:val="1"/>
        </w:rPr>
        <w:t xml:space="preserve"> </w:t>
      </w:r>
      <w:r>
        <w:t>they</w:t>
      </w:r>
      <w:r>
        <w:rPr>
          <w:spacing w:val="1"/>
        </w:rPr>
        <w:t xml:space="preserve"> </w:t>
      </w:r>
      <w:r>
        <w:t>have</w:t>
      </w:r>
      <w:r>
        <w:rPr>
          <w:spacing w:val="1"/>
        </w:rPr>
        <w:t xml:space="preserve"> </w:t>
      </w:r>
      <w:r>
        <w:t>effectively</w:t>
      </w:r>
      <w:r>
        <w:rPr>
          <w:spacing w:val="1"/>
        </w:rPr>
        <w:t xml:space="preserve"> </w:t>
      </w:r>
      <w:r>
        <w:t>implemented</w:t>
      </w:r>
      <w:r>
        <w:rPr>
          <w:spacing w:val="1"/>
        </w:rPr>
        <w:t xml:space="preserve"> </w:t>
      </w:r>
      <w:r>
        <w:t>and</w:t>
      </w:r>
      <w:r>
        <w:rPr>
          <w:spacing w:val="1"/>
        </w:rPr>
        <w:t xml:space="preserve"> </w:t>
      </w:r>
      <w:r>
        <w:t>enforced</w:t>
      </w:r>
      <w:r>
        <w:rPr>
          <w:spacing w:val="1"/>
        </w:rPr>
        <w:t xml:space="preserve"> </w:t>
      </w:r>
      <w:r>
        <w:t>the</w:t>
      </w:r>
      <w:r>
        <w:rPr>
          <w:spacing w:val="1"/>
        </w:rPr>
        <w:t xml:space="preserve"> </w:t>
      </w:r>
      <w:r>
        <w:t>previous</w:t>
      </w:r>
      <w:r>
        <w:rPr>
          <w:spacing w:val="1"/>
        </w:rPr>
        <w:t xml:space="preserve"> </w:t>
      </w:r>
      <w:r>
        <w:t>additional licensing</w:t>
      </w:r>
      <w:r>
        <w:rPr>
          <w:spacing w:val="-1"/>
        </w:rPr>
        <w:t xml:space="preserve"> </w:t>
      </w:r>
      <w:r>
        <w:t>scheme.</w:t>
      </w:r>
    </w:p>
    <w:p w:rsidR="00173016" w:rsidRDefault="00173016">
      <w:pPr>
        <w:pStyle w:val="BodyText"/>
        <w:ind w:left="0"/>
      </w:pPr>
    </w:p>
    <w:p w:rsidR="00173016" w:rsidRDefault="005302B0">
      <w:pPr>
        <w:pStyle w:val="BodyText"/>
        <w:spacing w:before="1"/>
        <w:ind w:right="117"/>
        <w:jc w:val="both"/>
      </w:pPr>
      <w:r>
        <w:t>The consultation report says 562 additional licences have been approved but</w:t>
      </w:r>
      <w:r>
        <w:rPr>
          <w:spacing w:val="1"/>
        </w:rPr>
        <w:t xml:space="preserve"> </w:t>
      </w:r>
      <w:r>
        <w:t>contains no information about the type of HMOs, how many have been inspected</w:t>
      </w:r>
      <w:r>
        <w:rPr>
          <w:spacing w:val="1"/>
        </w:rPr>
        <w:t xml:space="preserve"> </w:t>
      </w:r>
      <w:r>
        <w:t>and</w:t>
      </w:r>
      <w:r>
        <w:rPr>
          <w:spacing w:val="-1"/>
        </w:rPr>
        <w:t xml:space="preserve"> </w:t>
      </w:r>
      <w:r>
        <w:t>the</w:t>
      </w:r>
      <w:r>
        <w:rPr>
          <w:spacing w:val="-1"/>
        </w:rPr>
        <w:t xml:space="preserve"> </w:t>
      </w:r>
      <w:r>
        <w:t>nature of</w:t>
      </w:r>
      <w:r>
        <w:rPr>
          <w:spacing w:val="-1"/>
        </w:rPr>
        <w:t xml:space="preserve"> </w:t>
      </w:r>
      <w:r>
        <w:t>issues</w:t>
      </w:r>
      <w:r>
        <w:rPr>
          <w:spacing w:val="-1"/>
        </w:rPr>
        <w:t xml:space="preserve"> </w:t>
      </w:r>
      <w:r>
        <w:t>encountered.</w:t>
      </w:r>
    </w:p>
    <w:p w:rsidR="00A856A3" w:rsidRPr="00A856A3" w:rsidRDefault="00A856A3">
      <w:pPr>
        <w:pStyle w:val="BodyText"/>
        <w:spacing w:before="1"/>
        <w:ind w:right="117"/>
        <w:jc w:val="both"/>
        <w:rPr>
          <w:color w:val="FF0000"/>
        </w:rPr>
      </w:pPr>
      <w:r>
        <w:rPr>
          <w:color w:val="FF0000"/>
        </w:rPr>
        <w:t>This is set out in the Cabinet report.  While not always feasible, the Council aims to inspect all HMOs prior to the final licence being issued</w:t>
      </w:r>
    </w:p>
    <w:p w:rsidR="00173016" w:rsidRDefault="00173016">
      <w:pPr>
        <w:pStyle w:val="BodyText"/>
        <w:spacing w:before="11"/>
        <w:ind w:left="0"/>
        <w:rPr>
          <w:sz w:val="23"/>
        </w:rPr>
      </w:pPr>
    </w:p>
    <w:p w:rsidR="00173016" w:rsidRDefault="005302B0">
      <w:pPr>
        <w:pStyle w:val="BodyText"/>
        <w:ind w:right="117"/>
        <w:jc w:val="both"/>
      </w:pPr>
      <w:r>
        <w:t>There</w:t>
      </w:r>
      <w:r>
        <w:rPr>
          <w:spacing w:val="-10"/>
        </w:rPr>
        <w:t xml:space="preserve"> </w:t>
      </w:r>
      <w:r>
        <w:t>is</w:t>
      </w:r>
      <w:r>
        <w:rPr>
          <w:spacing w:val="-10"/>
        </w:rPr>
        <w:t xml:space="preserve"> </w:t>
      </w:r>
      <w:r>
        <w:t>no</w:t>
      </w:r>
      <w:r>
        <w:rPr>
          <w:spacing w:val="-10"/>
        </w:rPr>
        <w:t xml:space="preserve"> </w:t>
      </w:r>
      <w:r>
        <w:t>information</w:t>
      </w:r>
      <w:r>
        <w:rPr>
          <w:spacing w:val="-10"/>
        </w:rPr>
        <w:t xml:space="preserve"> </w:t>
      </w:r>
      <w:r>
        <w:t>about</w:t>
      </w:r>
      <w:r>
        <w:rPr>
          <w:spacing w:val="-10"/>
        </w:rPr>
        <w:t xml:space="preserve"> </w:t>
      </w:r>
      <w:r>
        <w:t>the</w:t>
      </w:r>
      <w:r>
        <w:rPr>
          <w:spacing w:val="-10"/>
        </w:rPr>
        <w:t xml:space="preserve"> </w:t>
      </w:r>
      <w:r>
        <w:t>steps</w:t>
      </w:r>
      <w:r>
        <w:rPr>
          <w:spacing w:val="-10"/>
        </w:rPr>
        <w:t xml:space="preserve"> </w:t>
      </w:r>
      <w:r>
        <w:t>that</w:t>
      </w:r>
      <w:r>
        <w:rPr>
          <w:spacing w:val="-10"/>
        </w:rPr>
        <w:t xml:space="preserve"> </w:t>
      </w:r>
      <w:r>
        <w:t>have</w:t>
      </w:r>
      <w:r>
        <w:rPr>
          <w:spacing w:val="-10"/>
        </w:rPr>
        <w:t xml:space="preserve"> </w:t>
      </w:r>
      <w:r>
        <w:t>been</w:t>
      </w:r>
      <w:r>
        <w:rPr>
          <w:spacing w:val="-10"/>
        </w:rPr>
        <w:t xml:space="preserve"> </w:t>
      </w:r>
      <w:r>
        <w:t>taken</w:t>
      </w:r>
      <w:r>
        <w:rPr>
          <w:spacing w:val="-10"/>
        </w:rPr>
        <w:t xml:space="preserve"> </w:t>
      </w:r>
      <w:r>
        <w:t>to</w:t>
      </w:r>
      <w:r>
        <w:rPr>
          <w:spacing w:val="-10"/>
        </w:rPr>
        <w:t xml:space="preserve"> </w:t>
      </w:r>
      <w:r>
        <w:t>identify,</w:t>
      </w:r>
      <w:r>
        <w:rPr>
          <w:spacing w:val="-10"/>
        </w:rPr>
        <w:t xml:space="preserve"> </w:t>
      </w:r>
      <w:r>
        <w:t>investigate</w:t>
      </w:r>
      <w:r>
        <w:rPr>
          <w:spacing w:val="-64"/>
        </w:rPr>
        <w:t xml:space="preserve"> </w:t>
      </w:r>
      <w:r>
        <w:t>and</w:t>
      </w:r>
      <w:r>
        <w:rPr>
          <w:spacing w:val="-7"/>
        </w:rPr>
        <w:t xml:space="preserve"> </w:t>
      </w:r>
      <w:r>
        <w:t>enforce</w:t>
      </w:r>
      <w:r>
        <w:rPr>
          <w:spacing w:val="-6"/>
        </w:rPr>
        <w:t xml:space="preserve"> </w:t>
      </w:r>
      <w:r>
        <w:t>against</w:t>
      </w:r>
      <w:r>
        <w:rPr>
          <w:spacing w:val="-6"/>
        </w:rPr>
        <w:t xml:space="preserve"> </w:t>
      </w:r>
      <w:r>
        <w:t>licensable</w:t>
      </w:r>
      <w:r>
        <w:rPr>
          <w:spacing w:val="-6"/>
        </w:rPr>
        <w:t xml:space="preserve"> </w:t>
      </w:r>
      <w:r>
        <w:t>but</w:t>
      </w:r>
      <w:r>
        <w:rPr>
          <w:spacing w:val="-6"/>
        </w:rPr>
        <w:t xml:space="preserve"> </w:t>
      </w:r>
      <w:r>
        <w:t>unlicensed</w:t>
      </w:r>
      <w:r>
        <w:rPr>
          <w:spacing w:val="-7"/>
        </w:rPr>
        <w:t xml:space="preserve"> </w:t>
      </w:r>
      <w:r>
        <w:t>HMOs,</w:t>
      </w:r>
      <w:r>
        <w:rPr>
          <w:spacing w:val="-6"/>
        </w:rPr>
        <w:t xml:space="preserve"> </w:t>
      </w:r>
      <w:r>
        <w:t>no</w:t>
      </w:r>
      <w:r>
        <w:t>r</w:t>
      </w:r>
      <w:r>
        <w:rPr>
          <w:spacing w:val="-6"/>
        </w:rPr>
        <w:t xml:space="preserve"> </w:t>
      </w:r>
      <w:r>
        <w:t>any</w:t>
      </w:r>
      <w:r>
        <w:rPr>
          <w:spacing w:val="-6"/>
        </w:rPr>
        <w:t xml:space="preserve"> </w:t>
      </w:r>
      <w:r>
        <w:t>indication</w:t>
      </w:r>
      <w:r>
        <w:rPr>
          <w:spacing w:val="-6"/>
        </w:rPr>
        <w:t xml:space="preserve"> </w:t>
      </w:r>
      <w:r>
        <w:t>about</w:t>
      </w:r>
      <w:r>
        <w:rPr>
          <w:spacing w:val="-6"/>
        </w:rPr>
        <w:t xml:space="preserve"> </w:t>
      </w:r>
      <w:r>
        <w:t>how</w:t>
      </w:r>
      <w:r>
        <w:rPr>
          <w:spacing w:val="-65"/>
        </w:rPr>
        <w:t xml:space="preserve"> </w:t>
      </w:r>
      <w:r>
        <w:t>many unlicensed properties there may be. It is therefore difficult to evaluative how</w:t>
      </w:r>
      <w:r>
        <w:rPr>
          <w:spacing w:val="1"/>
        </w:rPr>
        <w:t xml:space="preserve"> </w:t>
      </w:r>
      <w:r>
        <w:t>successful</w:t>
      </w:r>
      <w:r>
        <w:rPr>
          <w:spacing w:val="-1"/>
        </w:rPr>
        <w:t xml:space="preserve"> </w:t>
      </w:r>
      <w:r>
        <w:t>the scheme has been.</w:t>
      </w:r>
    </w:p>
    <w:p w:rsidR="00A856A3" w:rsidRPr="00A856A3" w:rsidRDefault="00A856A3">
      <w:pPr>
        <w:pStyle w:val="BodyText"/>
        <w:ind w:right="117"/>
        <w:jc w:val="both"/>
        <w:rPr>
          <w:color w:val="FF0000"/>
        </w:rPr>
      </w:pPr>
      <w:r>
        <w:rPr>
          <w:color w:val="FF0000"/>
        </w:rPr>
        <w:t>There has been a 465% increase in suspected HMOs over the last 5 years, showing clearly that there is an ongoing and significant issue with residential accommodation in the Borough.  Identification has been through an intelligence based approach including surveys, complaints, council tax and other means.  The scheme to date has therefore been successful in licensing known HMOs but still continues to be needed to address those remaining.</w:t>
      </w:r>
    </w:p>
    <w:p w:rsidR="00173016" w:rsidRDefault="00173016">
      <w:pPr>
        <w:pStyle w:val="BodyText"/>
        <w:spacing w:before="9"/>
        <w:ind w:left="0"/>
        <w:rPr>
          <w:sz w:val="23"/>
        </w:rPr>
      </w:pPr>
    </w:p>
    <w:p w:rsidR="00173016" w:rsidRDefault="005302B0">
      <w:pPr>
        <w:pStyle w:val="Heading1"/>
      </w:pPr>
      <w:r>
        <w:t>Evidence base</w:t>
      </w:r>
    </w:p>
    <w:p w:rsidR="00173016" w:rsidRDefault="005302B0">
      <w:pPr>
        <w:pStyle w:val="BodyText"/>
        <w:spacing w:before="3"/>
        <w:ind w:right="117"/>
        <w:jc w:val="both"/>
      </w:pPr>
      <w:r>
        <w:t>Section 1.3 in the Foreword says all HMOs have inadequate fire precautions</w:t>
      </w:r>
      <w:r>
        <w:rPr>
          <w:spacing w:val="1"/>
        </w:rPr>
        <w:t xml:space="preserve"> </w:t>
      </w:r>
      <w:r>
        <w:t>because they were all converted prior to 1991 and were never made compliant.</w:t>
      </w:r>
      <w:r>
        <w:rPr>
          <w:spacing w:val="1"/>
        </w:rPr>
        <w:t xml:space="preserve"> </w:t>
      </w:r>
      <w:r>
        <w:t>There is no evidence, and it seems highly unlikely, that all HMOs in the borough</w:t>
      </w:r>
      <w:r>
        <w:rPr>
          <w:spacing w:val="1"/>
        </w:rPr>
        <w:t xml:space="preserve"> </w:t>
      </w:r>
      <w:r>
        <w:t>were</w:t>
      </w:r>
      <w:r>
        <w:rPr>
          <w:spacing w:val="-9"/>
        </w:rPr>
        <w:t xml:space="preserve"> </w:t>
      </w:r>
      <w:r>
        <w:t>created</w:t>
      </w:r>
      <w:r>
        <w:rPr>
          <w:spacing w:val="-8"/>
        </w:rPr>
        <w:t xml:space="preserve"> </w:t>
      </w:r>
      <w:r>
        <w:t>at</w:t>
      </w:r>
      <w:r>
        <w:rPr>
          <w:spacing w:val="-8"/>
        </w:rPr>
        <w:t xml:space="preserve"> </w:t>
      </w:r>
      <w:r>
        <w:t>least</w:t>
      </w:r>
      <w:r>
        <w:rPr>
          <w:spacing w:val="-9"/>
        </w:rPr>
        <w:t xml:space="preserve"> </w:t>
      </w:r>
      <w:r>
        <w:t>3</w:t>
      </w:r>
      <w:r>
        <w:t>0</w:t>
      </w:r>
      <w:r>
        <w:rPr>
          <w:spacing w:val="-8"/>
        </w:rPr>
        <w:t xml:space="preserve"> </w:t>
      </w:r>
      <w:r>
        <w:t>years</w:t>
      </w:r>
      <w:r>
        <w:rPr>
          <w:spacing w:val="-8"/>
        </w:rPr>
        <w:t xml:space="preserve"> </w:t>
      </w:r>
      <w:r>
        <w:t>ago.</w:t>
      </w:r>
      <w:r>
        <w:rPr>
          <w:spacing w:val="-8"/>
        </w:rPr>
        <w:t xml:space="preserve"> </w:t>
      </w:r>
      <w:r>
        <w:t>The</w:t>
      </w:r>
      <w:r>
        <w:rPr>
          <w:spacing w:val="-9"/>
        </w:rPr>
        <w:t xml:space="preserve"> </w:t>
      </w:r>
      <w:r>
        <w:t>use</w:t>
      </w:r>
      <w:r>
        <w:rPr>
          <w:spacing w:val="-8"/>
        </w:rPr>
        <w:t xml:space="preserve"> </w:t>
      </w:r>
      <w:r>
        <w:t>and</w:t>
      </w:r>
      <w:r>
        <w:rPr>
          <w:spacing w:val="-8"/>
        </w:rPr>
        <w:t xml:space="preserve"> </w:t>
      </w:r>
      <w:r>
        <w:t>occupancy</w:t>
      </w:r>
      <w:r>
        <w:rPr>
          <w:spacing w:val="-9"/>
        </w:rPr>
        <w:t xml:space="preserve"> </w:t>
      </w:r>
      <w:r>
        <w:t>of</w:t>
      </w:r>
      <w:r>
        <w:rPr>
          <w:spacing w:val="-8"/>
        </w:rPr>
        <w:t xml:space="preserve"> </w:t>
      </w:r>
      <w:r>
        <w:t>properties</w:t>
      </w:r>
      <w:r>
        <w:rPr>
          <w:spacing w:val="-8"/>
        </w:rPr>
        <w:t xml:space="preserve"> </w:t>
      </w:r>
      <w:r>
        <w:t>is</w:t>
      </w:r>
      <w:r>
        <w:rPr>
          <w:spacing w:val="-8"/>
        </w:rPr>
        <w:t xml:space="preserve"> </w:t>
      </w:r>
      <w:r>
        <w:t>subject</w:t>
      </w:r>
      <w:r>
        <w:rPr>
          <w:spacing w:val="-65"/>
        </w:rPr>
        <w:t xml:space="preserve"> </w:t>
      </w:r>
      <w:r>
        <w:t>to</w:t>
      </w:r>
      <w:r>
        <w:rPr>
          <w:spacing w:val="-6"/>
        </w:rPr>
        <w:t xml:space="preserve"> </w:t>
      </w:r>
      <w:r>
        <w:t>change.</w:t>
      </w:r>
      <w:r>
        <w:rPr>
          <w:spacing w:val="-6"/>
        </w:rPr>
        <w:t xml:space="preserve"> </w:t>
      </w:r>
      <w:r>
        <w:t>We</w:t>
      </w:r>
      <w:r>
        <w:rPr>
          <w:spacing w:val="-6"/>
        </w:rPr>
        <w:t xml:space="preserve"> </w:t>
      </w:r>
      <w:r>
        <w:t>also</w:t>
      </w:r>
      <w:r>
        <w:rPr>
          <w:spacing w:val="-6"/>
        </w:rPr>
        <w:t xml:space="preserve"> </w:t>
      </w:r>
      <w:r>
        <w:t>note</w:t>
      </w:r>
      <w:r>
        <w:rPr>
          <w:spacing w:val="-6"/>
        </w:rPr>
        <w:t xml:space="preserve"> </w:t>
      </w:r>
      <w:r>
        <w:t>the</w:t>
      </w:r>
      <w:r>
        <w:rPr>
          <w:spacing w:val="-6"/>
        </w:rPr>
        <w:t xml:space="preserve"> </w:t>
      </w:r>
      <w:r>
        <w:t>council</w:t>
      </w:r>
      <w:r>
        <w:rPr>
          <w:spacing w:val="-5"/>
        </w:rPr>
        <w:t xml:space="preserve"> </w:t>
      </w:r>
      <w:r>
        <w:t>has</w:t>
      </w:r>
      <w:r>
        <w:rPr>
          <w:spacing w:val="-6"/>
        </w:rPr>
        <w:t xml:space="preserve"> </w:t>
      </w:r>
      <w:r>
        <w:t>been</w:t>
      </w:r>
      <w:r>
        <w:rPr>
          <w:spacing w:val="-6"/>
        </w:rPr>
        <w:t xml:space="preserve"> </w:t>
      </w:r>
      <w:r>
        <w:t>operating</w:t>
      </w:r>
      <w:r>
        <w:rPr>
          <w:spacing w:val="-6"/>
        </w:rPr>
        <w:t xml:space="preserve"> </w:t>
      </w:r>
      <w:r>
        <w:t>an</w:t>
      </w:r>
      <w:r>
        <w:rPr>
          <w:spacing w:val="-6"/>
        </w:rPr>
        <w:t xml:space="preserve"> </w:t>
      </w:r>
      <w:r>
        <w:t>HMO</w:t>
      </w:r>
      <w:r>
        <w:rPr>
          <w:spacing w:val="-6"/>
        </w:rPr>
        <w:t xml:space="preserve"> </w:t>
      </w:r>
      <w:r>
        <w:t>licensing</w:t>
      </w:r>
      <w:r>
        <w:rPr>
          <w:spacing w:val="-5"/>
        </w:rPr>
        <w:t xml:space="preserve"> </w:t>
      </w:r>
      <w:r>
        <w:t>scheme</w:t>
      </w:r>
      <w:r>
        <w:rPr>
          <w:spacing w:val="-65"/>
        </w:rPr>
        <w:t xml:space="preserve"> </w:t>
      </w:r>
      <w:r>
        <w:t>over the last five years and during that time, has presumably required inadequate</w:t>
      </w:r>
      <w:r>
        <w:rPr>
          <w:spacing w:val="1"/>
        </w:rPr>
        <w:t xml:space="preserve"> </w:t>
      </w:r>
      <w:r>
        <w:t>fire precautions to be upgraded.</w:t>
      </w:r>
    </w:p>
    <w:p w:rsidR="00173016" w:rsidRDefault="00173016">
      <w:pPr>
        <w:pStyle w:val="BodyText"/>
        <w:ind w:left="0"/>
      </w:pPr>
    </w:p>
    <w:p w:rsidR="00173016" w:rsidRDefault="005302B0">
      <w:pPr>
        <w:pStyle w:val="BodyText"/>
        <w:ind w:right="117"/>
        <w:jc w:val="both"/>
      </w:pPr>
      <w:r>
        <w:t>I</w:t>
      </w:r>
      <w:r>
        <w:t>n</w:t>
      </w:r>
      <w:r>
        <w:rPr>
          <w:spacing w:val="-17"/>
        </w:rPr>
        <w:t xml:space="preserve"> </w:t>
      </w:r>
      <w:r>
        <w:t>section</w:t>
      </w:r>
      <w:r>
        <w:rPr>
          <w:spacing w:val="-15"/>
        </w:rPr>
        <w:t xml:space="preserve"> </w:t>
      </w:r>
      <w:r>
        <w:t>2.43,</w:t>
      </w:r>
      <w:r>
        <w:rPr>
          <w:spacing w:val="-16"/>
        </w:rPr>
        <w:t xml:space="preserve"> </w:t>
      </w:r>
      <w:r>
        <w:t>the</w:t>
      </w:r>
      <w:r>
        <w:rPr>
          <w:spacing w:val="-16"/>
        </w:rPr>
        <w:t xml:space="preserve"> </w:t>
      </w:r>
      <w:r>
        <w:t>report</w:t>
      </w:r>
      <w:r>
        <w:rPr>
          <w:spacing w:val="-16"/>
        </w:rPr>
        <w:t xml:space="preserve"> </w:t>
      </w:r>
      <w:r>
        <w:t>acknowledges</w:t>
      </w:r>
      <w:r>
        <w:rPr>
          <w:spacing w:val="-16"/>
        </w:rPr>
        <w:t xml:space="preserve"> </w:t>
      </w:r>
      <w:r>
        <w:t>the</w:t>
      </w:r>
      <w:r>
        <w:rPr>
          <w:spacing w:val="-17"/>
        </w:rPr>
        <w:t xml:space="preserve"> </w:t>
      </w:r>
      <w:r>
        <w:t>council</w:t>
      </w:r>
      <w:r>
        <w:rPr>
          <w:spacing w:val="-16"/>
        </w:rPr>
        <w:t xml:space="preserve"> </w:t>
      </w:r>
      <w:r>
        <w:t>have</w:t>
      </w:r>
      <w:r>
        <w:rPr>
          <w:spacing w:val="-15"/>
        </w:rPr>
        <w:t xml:space="preserve"> </w:t>
      </w:r>
      <w:r>
        <w:t>not</w:t>
      </w:r>
      <w:r>
        <w:rPr>
          <w:spacing w:val="-16"/>
        </w:rPr>
        <w:t xml:space="preserve"> </w:t>
      </w:r>
      <w:r>
        <w:t>undertaken</w:t>
      </w:r>
      <w:r>
        <w:rPr>
          <w:spacing w:val="-16"/>
        </w:rPr>
        <w:t xml:space="preserve"> </w:t>
      </w:r>
      <w:r>
        <w:t>a</w:t>
      </w:r>
      <w:r>
        <w:rPr>
          <w:spacing w:val="-16"/>
        </w:rPr>
        <w:t xml:space="preserve"> </w:t>
      </w:r>
      <w:r>
        <w:t>physical</w:t>
      </w:r>
      <w:r>
        <w:rPr>
          <w:spacing w:val="-65"/>
        </w:rPr>
        <w:t xml:space="preserve"> </w:t>
      </w:r>
      <w:r>
        <w:t>or desktop statistical housing survey and has no estimate for the number of HMOs</w:t>
      </w:r>
      <w:r>
        <w:rPr>
          <w:spacing w:val="-64"/>
        </w:rPr>
        <w:t xml:space="preserve"> </w:t>
      </w:r>
      <w:r>
        <w:t>in</w:t>
      </w:r>
      <w:r>
        <w:rPr>
          <w:spacing w:val="-13"/>
        </w:rPr>
        <w:t xml:space="preserve"> </w:t>
      </w:r>
      <w:r>
        <w:t>the</w:t>
      </w:r>
      <w:r>
        <w:rPr>
          <w:spacing w:val="-12"/>
        </w:rPr>
        <w:t xml:space="preserve"> </w:t>
      </w:r>
      <w:r>
        <w:t>borough.</w:t>
      </w:r>
      <w:r>
        <w:rPr>
          <w:spacing w:val="-12"/>
        </w:rPr>
        <w:t xml:space="preserve"> </w:t>
      </w:r>
      <w:r>
        <w:t>Likewise,</w:t>
      </w:r>
      <w:r>
        <w:rPr>
          <w:spacing w:val="-12"/>
        </w:rPr>
        <w:t xml:space="preserve"> </w:t>
      </w:r>
      <w:r>
        <w:t>there</w:t>
      </w:r>
      <w:r>
        <w:rPr>
          <w:spacing w:val="-12"/>
        </w:rPr>
        <w:t xml:space="preserve"> </w:t>
      </w:r>
      <w:r>
        <w:t>is</w:t>
      </w:r>
      <w:r>
        <w:rPr>
          <w:spacing w:val="-12"/>
        </w:rPr>
        <w:t xml:space="preserve"> </w:t>
      </w:r>
      <w:r>
        <w:t>no</w:t>
      </w:r>
      <w:r>
        <w:rPr>
          <w:spacing w:val="-12"/>
        </w:rPr>
        <w:t xml:space="preserve"> </w:t>
      </w:r>
      <w:r>
        <w:t>indication</w:t>
      </w:r>
      <w:r>
        <w:rPr>
          <w:spacing w:val="-12"/>
        </w:rPr>
        <w:t xml:space="preserve"> </w:t>
      </w:r>
      <w:r>
        <w:t>of</w:t>
      </w:r>
      <w:r>
        <w:rPr>
          <w:spacing w:val="-12"/>
        </w:rPr>
        <w:t xml:space="preserve"> </w:t>
      </w:r>
      <w:r>
        <w:t>how</w:t>
      </w:r>
      <w:r>
        <w:rPr>
          <w:spacing w:val="-12"/>
        </w:rPr>
        <w:t xml:space="preserve"> </w:t>
      </w:r>
      <w:r>
        <w:t>many</w:t>
      </w:r>
      <w:r>
        <w:rPr>
          <w:spacing w:val="-12"/>
        </w:rPr>
        <w:t xml:space="preserve"> </w:t>
      </w:r>
      <w:r>
        <w:t>HMOs</w:t>
      </w:r>
      <w:r>
        <w:rPr>
          <w:spacing w:val="-12"/>
        </w:rPr>
        <w:t xml:space="preserve"> </w:t>
      </w:r>
      <w:r>
        <w:t>would</w:t>
      </w:r>
      <w:r>
        <w:rPr>
          <w:spacing w:val="-12"/>
        </w:rPr>
        <w:t xml:space="preserve"> </w:t>
      </w:r>
      <w:r>
        <w:t>fall</w:t>
      </w:r>
      <w:r>
        <w:rPr>
          <w:spacing w:val="-12"/>
        </w:rPr>
        <w:t xml:space="preserve"> </w:t>
      </w:r>
      <w:r>
        <w:t>above</w:t>
      </w:r>
      <w:r>
        <w:rPr>
          <w:spacing w:val="-65"/>
        </w:rPr>
        <w:t xml:space="preserve"> </w:t>
      </w:r>
      <w:r>
        <w:t>or</w:t>
      </w:r>
      <w:r>
        <w:rPr>
          <w:spacing w:val="-13"/>
        </w:rPr>
        <w:t xml:space="preserve"> </w:t>
      </w:r>
      <w:r>
        <w:t>below</w:t>
      </w:r>
      <w:r>
        <w:rPr>
          <w:spacing w:val="-12"/>
        </w:rPr>
        <w:t xml:space="preserve"> </w:t>
      </w:r>
      <w:r>
        <w:t>the</w:t>
      </w:r>
      <w:r>
        <w:rPr>
          <w:spacing w:val="-12"/>
        </w:rPr>
        <w:t xml:space="preserve"> </w:t>
      </w:r>
      <w:r>
        <w:t>threshold</w:t>
      </w:r>
      <w:r>
        <w:rPr>
          <w:spacing w:val="-12"/>
        </w:rPr>
        <w:t xml:space="preserve"> </w:t>
      </w:r>
      <w:r>
        <w:t>for</w:t>
      </w:r>
      <w:r>
        <w:rPr>
          <w:spacing w:val="-12"/>
        </w:rPr>
        <w:t xml:space="preserve"> </w:t>
      </w:r>
      <w:r>
        <w:t>mandatory</w:t>
      </w:r>
      <w:r>
        <w:rPr>
          <w:spacing w:val="-12"/>
        </w:rPr>
        <w:t xml:space="preserve"> </w:t>
      </w:r>
      <w:r>
        <w:t>HMO</w:t>
      </w:r>
      <w:r>
        <w:rPr>
          <w:spacing w:val="-12"/>
        </w:rPr>
        <w:t xml:space="preserve"> </w:t>
      </w:r>
      <w:r>
        <w:t>licensing.</w:t>
      </w:r>
      <w:r>
        <w:rPr>
          <w:spacing w:val="-12"/>
        </w:rPr>
        <w:t xml:space="preserve"> </w:t>
      </w:r>
      <w:r>
        <w:t>Without</w:t>
      </w:r>
      <w:r>
        <w:rPr>
          <w:spacing w:val="-12"/>
        </w:rPr>
        <w:t xml:space="preserve"> </w:t>
      </w:r>
      <w:r>
        <w:t>this</w:t>
      </w:r>
      <w:r>
        <w:rPr>
          <w:spacing w:val="-12"/>
        </w:rPr>
        <w:t xml:space="preserve"> </w:t>
      </w:r>
      <w:r>
        <w:t>information,</w:t>
      </w:r>
      <w:r>
        <w:rPr>
          <w:spacing w:val="-12"/>
        </w:rPr>
        <w:t xml:space="preserve"> </w:t>
      </w:r>
      <w:r>
        <w:t>there</w:t>
      </w:r>
      <w:r>
        <w:rPr>
          <w:spacing w:val="-65"/>
        </w:rPr>
        <w:t xml:space="preserve"> </w:t>
      </w:r>
      <w:r>
        <w:t>is no baseline data to show the nature and geographical spread of properties that</w:t>
      </w:r>
      <w:r>
        <w:rPr>
          <w:spacing w:val="1"/>
        </w:rPr>
        <w:t xml:space="preserve"> </w:t>
      </w:r>
      <w:r>
        <w:t>would</w:t>
      </w:r>
      <w:r>
        <w:rPr>
          <w:spacing w:val="-13"/>
        </w:rPr>
        <w:t xml:space="preserve"> </w:t>
      </w:r>
      <w:r>
        <w:t>fall</w:t>
      </w:r>
      <w:r>
        <w:rPr>
          <w:spacing w:val="-14"/>
        </w:rPr>
        <w:t xml:space="preserve"> </w:t>
      </w:r>
      <w:r>
        <w:t>within</w:t>
      </w:r>
      <w:r>
        <w:rPr>
          <w:spacing w:val="-13"/>
        </w:rPr>
        <w:t xml:space="preserve"> </w:t>
      </w:r>
      <w:r>
        <w:t>scope</w:t>
      </w:r>
      <w:r>
        <w:rPr>
          <w:spacing w:val="-13"/>
        </w:rPr>
        <w:t xml:space="preserve"> </w:t>
      </w:r>
      <w:r>
        <w:t>of</w:t>
      </w:r>
      <w:r>
        <w:rPr>
          <w:spacing w:val="-13"/>
        </w:rPr>
        <w:t xml:space="preserve"> </w:t>
      </w:r>
      <w:r>
        <w:t>an</w:t>
      </w:r>
      <w:r>
        <w:rPr>
          <w:spacing w:val="-13"/>
        </w:rPr>
        <w:t xml:space="preserve"> </w:t>
      </w:r>
      <w:r>
        <w:t>additional</w:t>
      </w:r>
      <w:r>
        <w:rPr>
          <w:spacing w:val="-13"/>
        </w:rPr>
        <w:t xml:space="preserve"> </w:t>
      </w:r>
      <w:r>
        <w:t>licensing</w:t>
      </w:r>
      <w:r>
        <w:rPr>
          <w:spacing w:val="-13"/>
        </w:rPr>
        <w:t xml:space="preserve"> </w:t>
      </w:r>
      <w:r>
        <w:t>scheme,</w:t>
      </w:r>
      <w:r>
        <w:rPr>
          <w:spacing w:val="-13"/>
        </w:rPr>
        <w:t xml:space="preserve"> </w:t>
      </w:r>
      <w:r>
        <w:t>nor</w:t>
      </w:r>
      <w:r>
        <w:rPr>
          <w:spacing w:val="-13"/>
        </w:rPr>
        <w:t xml:space="preserve"> </w:t>
      </w:r>
      <w:r>
        <w:t>evidence</w:t>
      </w:r>
      <w:r>
        <w:rPr>
          <w:spacing w:val="-13"/>
        </w:rPr>
        <w:t xml:space="preserve"> </w:t>
      </w:r>
      <w:r>
        <w:t>to</w:t>
      </w:r>
      <w:r>
        <w:rPr>
          <w:spacing w:val="-13"/>
        </w:rPr>
        <w:t xml:space="preserve"> </w:t>
      </w:r>
      <w:r>
        <w:t>show</w:t>
      </w:r>
      <w:r>
        <w:rPr>
          <w:spacing w:val="-13"/>
        </w:rPr>
        <w:t xml:space="preserve"> </w:t>
      </w:r>
      <w:r>
        <w:t>why</w:t>
      </w:r>
      <w:r>
        <w:rPr>
          <w:spacing w:val="-64"/>
        </w:rPr>
        <w:t xml:space="preserve"> </w:t>
      </w:r>
      <w:r>
        <w:t>such</w:t>
      </w:r>
      <w:r>
        <w:rPr>
          <w:spacing w:val="1"/>
        </w:rPr>
        <w:t xml:space="preserve"> </w:t>
      </w:r>
      <w:r>
        <w:t>properties</w:t>
      </w:r>
      <w:r>
        <w:rPr>
          <w:spacing w:val="1"/>
        </w:rPr>
        <w:t xml:space="preserve"> </w:t>
      </w:r>
      <w:r>
        <w:t>need</w:t>
      </w:r>
      <w:r>
        <w:rPr>
          <w:spacing w:val="1"/>
        </w:rPr>
        <w:t xml:space="preserve"> </w:t>
      </w:r>
      <w:r>
        <w:t>to</w:t>
      </w:r>
      <w:r>
        <w:rPr>
          <w:spacing w:val="1"/>
        </w:rPr>
        <w:t xml:space="preserve"> </w:t>
      </w:r>
      <w:r>
        <w:t>be</w:t>
      </w:r>
      <w:r>
        <w:rPr>
          <w:spacing w:val="1"/>
        </w:rPr>
        <w:t xml:space="preserve"> </w:t>
      </w:r>
      <w:r>
        <w:t>licensed.</w:t>
      </w:r>
      <w:r>
        <w:rPr>
          <w:spacing w:val="1"/>
        </w:rPr>
        <w:t xml:space="preserve"> </w:t>
      </w:r>
      <w:r>
        <w:t>The</w:t>
      </w:r>
      <w:r>
        <w:rPr>
          <w:spacing w:val="1"/>
        </w:rPr>
        <w:t xml:space="preserve"> </w:t>
      </w:r>
      <w:r>
        <w:t>report</w:t>
      </w:r>
      <w:r>
        <w:rPr>
          <w:spacing w:val="1"/>
        </w:rPr>
        <w:t xml:space="preserve"> </w:t>
      </w:r>
      <w:r>
        <w:t>does</w:t>
      </w:r>
      <w:r>
        <w:rPr>
          <w:spacing w:val="1"/>
        </w:rPr>
        <w:t xml:space="preserve"> </w:t>
      </w:r>
      <w:r>
        <w:t>not</w:t>
      </w:r>
      <w:r>
        <w:rPr>
          <w:spacing w:val="1"/>
        </w:rPr>
        <w:t xml:space="preserve"> </w:t>
      </w:r>
      <w:r>
        <w:t>even</w:t>
      </w:r>
      <w:r>
        <w:rPr>
          <w:spacing w:val="1"/>
        </w:rPr>
        <w:t xml:space="preserve"> </w:t>
      </w:r>
      <w:r>
        <w:t>show</w:t>
      </w:r>
      <w:r>
        <w:rPr>
          <w:spacing w:val="1"/>
        </w:rPr>
        <w:t xml:space="preserve"> </w:t>
      </w:r>
      <w:r>
        <w:t>the</w:t>
      </w:r>
      <w:r>
        <w:rPr>
          <w:spacing w:val="1"/>
        </w:rPr>
        <w:t xml:space="preserve"> </w:t>
      </w:r>
      <w:r>
        <w:t>geographical</w:t>
      </w:r>
      <w:r>
        <w:rPr>
          <w:spacing w:val="-1"/>
        </w:rPr>
        <w:t xml:space="preserve"> </w:t>
      </w:r>
      <w:r>
        <w:t>spread of</w:t>
      </w:r>
      <w:r>
        <w:rPr>
          <w:spacing w:val="-1"/>
        </w:rPr>
        <w:t xml:space="preserve"> </w:t>
      </w:r>
      <w:r>
        <w:t>existing licensed HMOs.</w:t>
      </w:r>
    </w:p>
    <w:p w:rsidR="00A856A3" w:rsidRPr="00A856A3" w:rsidRDefault="00A856A3">
      <w:pPr>
        <w:pStyle w:val="BodyText"/>
        <w:ind w:right="117"/>
        <w:jc w:val="both"/>
        <w:rPr>
          <w:color w:val="FF0000"/>
        </w:rPr>
      </w:pPr>
      <w:r>
        <w:rPr>
          <w:color w:val="FF0000"/>
        </w:rPr>
        <w:t>This is provided at the end of this document for reference and shows that while there are “clusters”, HMOs exist in all areas of the Borough (note – these are the licensed HMOs, and does not include potential unlicensed HMOs)</w:t>
      </w:r>
    </w:p>
    <w:p w:rsidR="00173016" w:rsidRDefault="00173016">
      <w:pPr>
        <w:pStyle w:val="BodyText"/>
        <w:spacing w:before="9"/>
        <w:ind w:left="0"/>
        <w:rPr>
          <w:sz w:val="23"/>
        </w:rPr>
      </w:pPr>
    </w:p>
    <w:p w:rsidR="00173016" w:rsidRDefault="005302B0">
      <w:pPr>
        <w:pStyle w:val="BodyText"/>
        <w:ind w:right="117"/>
        <w:jc w:val="both"/>
      </w:pPr>
      <w:r>
        <w:t>We understand that 330 properties have been licensed under the mandatory HMO</w:t>
      </w:r>
      <w:r>
        <w:rPr>
          <w:spacing w:val="-65"/>
        </w:rPr>
        <w:t xml:space="preserve"> </w:t>
      </w:r>
      <w:r>
        <w:rPr>
          <w:spacing w:val="-1"/>
        </w:rPr>
        <w:t>licensing</w:t>
      </w:r>
      <w:r>
        <w:rPr>
          <w:spacing w:val="-17"/>
        </w:rPr>
        <w:t xml:space="preserve"> </w:t>
      </w:r>
      <w:r>
        <w:t>scheme</w:t>
      </w:r>
      <w:r>
        <w:rPr>
          <w:spacing w:val="-16"/>
        </w:rPr>
        <w:t xml:space="preserve"> </w:t>
      </w:r>
      <w:r>
        <w:t>and</w:t>
      </w:r>
      <w:r>
        <w:rPr>
          <w:spacing w:val="-16"/>
        </w:rPr>
        <w:t xml:space="preserve"> </w:t>
      </w:r>
      <w:r>
        <w:t>562</w:t>
      </w:r>
      <w:r>
        <w:rPr>
          <w:spacing w:val="-17"/>
        </w:rPr>
        <w:t xml:space="preserve"> </w:t>
      </w:r>
      <w:r>
        <w:t>under</w:t>
      </w:r>
      <w:r>
        <w:rPr>
          <w:spacing w:val="-16"/>
        </w:rPr>
        <w:t xml:space="preserve"> </w:t>
      </w:r>
      <w:r>
        <w:t>the</w:t>
      </w:r>
      <w:r>
        <w:rPr>
          <w:spacing w:val="-16"/>
        </w:rPr>
        <w:t xml:space="preserve"> </w:t>
      </w:r>
      <w:r>
        <w:t>additional</w:t>
      </w:r>
      <w:r>
        <w:rPr>
          <w:spacing w:val="-17"/>
        </w:rPr>
        <w:t xml:space="preserve"> </w:t>
      </w:r>
      <w:r>
        <w:t>licensing</w:t>
      </w:r>
      <w:r>
        <w:rPr>
          <w:spacing w:val="-16"/>
        </w:rPr>
        <w:t xml:space="preserve"> </w:t>
      </w:r>
      <w:r>
        <w:t>scheme.</w:t>
      </w:r>
      <w:r>
        <w:rPr>
          <w:spacing w:val="-17"/>
        </w:rPr>
        <w:t xml:space="preserve"> </w:t>
      </w:r>
      <w:r>
        <w:t>T</w:t>
      </w:r>
      <w:r>
        <w:t>he</w:t>
      </w:r>
      <w:r>
        <w:rPr>
          <w:spacing w:val="-16"/>
        </w:rPr>
        <w:t xml:space="preserve"> </w:t>
      </w:r>
      <w:r>
        <w:t>report</w:t>
      </w:r>
      <w:r>
        <w:rPr>
          <w:spacing w:val="-17"/>
        </w:rPr>
        <w:t xml:space="preserve"> </w:t>
      </w:r>
      <w:r>
        <w:t>implies</w:t>
      </w:r>
      <w:r>
        <w:rPr>
          <w:spacing w:val="-64"/>
        </w:rPr>
        <w:t xml:space="preserve"> </w:t>
      </w:r>
      <w:r>
        <w:t>these properties have already been inspected and where necessary, upgraded to</w:t>
      </w:r>
      <w:r>
        <w:rPr>
          <w:spacing w:val="1"/>
        </w:rPr>
        <w:t xml:space="preserve"> </w:t>
      </w:r>
      <w:r>
        <w:t>the</w:t>
      </w:r>
      <w:r>
        <w:rPr>
          <w:spacing w:val="-1"/>
        </w:rPr>
        <w:t xml:space="preserve"> </w:t>
      </w:r>
      <w:r>
        <w:t>required standards.</w:t>
      </w:r>
      <w:r>
        <w:rPr>
          <w:spacing w:val="-1"/>
        </w:rPr>
        <w:t xml:space="preserve"> </w:t>
      </w:r>
      <w:r>
        <w:t>It</w:t>
      </w:r>
      <w:r>
        <w:rPr>
          <w:spacing w:val="-1"/>
        </w:rPr>
        <w:t xml:space="preserve"> </w:t>
      </w:r>
      <w:r>
        <w:t>is therefore unclear</w:t>
      </w:r>
      <w:r>
        <w:rPr>
          <w:spacing w:val="-1"/>
        </w:rPr>
        <w:t xml:space="preserve"> </w:t>
      </w:r>
      <w:r>
        <w:t>why</w:t>
      </w:r>
      <w:r>
        <w:rPr>
          <w:spacing w:val="-1"/>
        </w:rPr>
        <w:t xml:space="preserve"> </w:t>
      </w:r>
      <w:r>
        <w:t>they need to be licensed again.</w:t>
      </w:r>
    </w:p>
    <w:p w:rsidR="00173016" w:rsidRDefault="00A856A3">
      <w:pPr>
        <w:pStyle w:val="BodyText"/>
        <w:spacing w:before="5"/>
        <w:ind w:left="0"/>
        <w:rPr>
          <w:color w:val="FF0000"/>
        </w:rPr>
      </w:pPr>
      <w:r>
        <w:rPr>
          <w:color w:val="FF0000"/>
        </w:rPr>
        <w:t>Reasons stated above</w:t>
      </w:r>
    </w:p>
    <w:p w:rsidR="00A856A3" w:rsidRPr="00A856A3" w:rsidRDefault="00A856A3">
      <w:pPr>
        <w:pStyle w:val="BodyText"/>
        <w:spacing w:before="5"/>
        <w:ind w:left="0"/>
        <w:rPr>
          <w:color w:val="FF0000"/>
        </w:rPr>
      </w:pPr>
    </w:p>
    <w:p w:rsidR="00A856A3" w:rsidRDefault="00A856A3">
      <w:pPr>
        <w:pStyle w:val="BodyText"/>
        <w:spacing w:before="5"/>
        <w:ind w:left="0"/>
      </w:pPr>
    </w:p>
    <w:p w:rsidR="00173016" w:rsidRDefault="005302B0">
      <w:pPr>
        <w:pStyle w:val="BodyText"/>
        <w:spacing w:line="237" w:lineRule="auto"/>
        <w:ind w:right="117"/>
        <w:jc w:val="both"/>
      </w:pPr>
      <w:r>
        <w:lastRenderedPageBreak/>
        <w:t>The</w:t>
      </w:r>
      <w:r>
        <w:rPr>
          <w:spacing w:val="-4"/>
        </w:rPr>
        <w:t xml:space="preserve"> </w:t>
      </w:r>
      <w:r>
        <w:t>reference</w:t>
      </w:r>
      <w:r>
        <w:rPr>
          <w:spacing w:val="-5"/>
        </w:rPr>
        <w:t xml:space="preserve"> </w:t>
      </w:r>
      <w:r>
        <w:t>to</w:t>
      </w:r>
      <w:r>
        <w:rPr>
          <w:spacing w:val="-4"/>
        </w:rPr>
        <w:t xml:space="preserve"> </w:t>
      </w:r>
      <w:r>
        <w:t>80</w:t>
      </w:r>
      <w:r>
        <w:rPr>
          <w:spacing w:val="-4"/>
        </w:rPr>
        <w:t xml:space="preserve"> </w:t>
      </w:r>
      <w:r>
        <w:t>overcrowding</w:t>
      </w:r>
      <w:r>
        <w:rPr>
          <w:spacing w:val="-4"/>
        </w:rPr>
        <w:t xml:space="preserve"> </w:t>
      </w:r>
      <w:r>
        <w:t>complaints</w:t>
      </w:r>
      <w:r>
        <w:rPr>
          <w:spacing w:val="-4"/>
        </w:rPr>
        <w:t xml:space="preserve"> </w:t>
      </w:r>
      <w:r>
        <w:t>in</w:t>
      </w:r>
      <w:r>
        <w:rPr>
          <w:spacing w:val="-5"/>
        </w:rPr>
        <w:t xml:space="preserve"> </w:t>
      </w:r>
      <w:r>
        <w:t>section</w:t>
      </w:r>
      <w:r>
        <w:rPr>
          <w:spacing w:val="-4"/>
        </w:rPr>
        <w:t xml:space="preserve"> </w:t>
      </w:r>
      <w:r>
        <w:t>2.46</w:t>
      </w:r>
      <w:r>
        <w:rPr>
          <w:spacing w:val="-4"/>
        </w:rPr>
        <w:t xml:space="preserve"> </w:t>
      </w:r>
      <w:r>
        <w:t>does</w:t>
      </w:r>
      <w:r>
        <w:rPr>
          <w:spacing w:val="-4"/>
        </w:rPr>
        <w:t xml:space="preserve"> </w:t>
      </w:r>
      <w:r>
        <w:t>not</w:t>
      </w:r>
      <w:r>
        <w:rPr>
          <w:spacing w:val="-4"/>
        </w:rPr>
        <w:t xml:space="preserve"> </w:t>
      </w:r>
      <w:r>
        <w:t>say</w:t>
      </w:r>
      <w:r>
        <w:rPr>
          <w:spacing w:val="-4"/>
        </w:rPr>
        <w:t xml:space="preserve"> </w:t>
      </w:r>
      <w:r>
        <w:t>whether</w:t>
      </w:r>
      <w:r>
        <w:rPr>
          <w:spacing w:val="-64"/>
        </w:rPr>
        <w:t xml:space="preserve"> </w:t>
      </w:r>
      <w:r>
        <w:t>this</w:t>
      </w:r>
      <w:r>
        <w:rPr>
          <w:spacing w:val="-1"/>
        </w:rPr>
        <w:t xml:space="preserve"> </w:t>
      </w:r>
      <w:r>
        <w:t>relates to HMOs.</w:t>
      </w:r>
      <w:r>
        <w:rPr>
          <w:spacing w:val="-1"/>
        </w:rPr>
        <w:t xml:space="preserve"> </w:t>
      </w:r>
      <w:r>
        <w:t>Rather,</w:t>
      </w:r>
      <w:r>
        <w:rPr>
          <w:spacing w:val="-1"/>
        </w:rPr>
        <w:t xml:space="preserve"> </w:t>
      </w:r>
      <w:r>
        <w:t>it</w:t>
      </w:r>
      <w:r>
        <w:rPr>
          <w:spacing w:val="-1"/>
        </w:rPr>
        <w:t xml:space="preserve"> </w:t>
      </w:r>
      <w:r>
        <w:t>says this indicates the need for</w:t>
      </w:r>
      <w:r>
        <w:rPr>
          <w:spacing w:val="-2"/>
        </w:rPr>
        <w:t xml:space="preserve"> </w:t>
      </w:r>
      <w:r>
        <w:t>more HMOs.</w:t>
      </w:r>
    </w:p>
    <w:p w:rsidR="00173016" w:rsidRPr="00A856A3" w:rsidRDefault="00A856A3">
      <w:pPr>
        <w:pStyle w:val="BodyText"/>
        <w:spacing w:before="1"/>
        <w:ind w:left="0"/>
        <w:rPr>
          <w:color w:val="FF0000"/>
        </w:rPr>
      </w:pPr>
      <w:r>
        <w:rPr>
          <w:color w:val="FF0000"/>
        </w:rPr>
        <w:t>The majority of those found are within HMOs / Unlicensed HMOs</w:t>
      </w:r>
    </w:p>
    <w:p w:rsidR="00A856A3" w:rsidRDefault="00A856A3">
      <w:pPr>
        <w:pStyle w:val="BodyText"/>
        <w:spacing w:before="1"/>
        <w:ind w:left="0"/>
      </w:pPr>
    </w:p>
    <w:p w:rsidR="00173016" w:rsidRDefault="005302B0">
      <w:pPr>
        <w:pStyle w:val="BodyText"/>
        <w:ind w:right="117"/>
        <w:jc w:val="both"/>
      </w:pPr>
      <w:r>
        <w:t>In</w:t>
      </w:r>
      <w:r>
        <w:rPr>
          <w:spacing w:val="-7"/>
        </w:rPr>
        <w:t xml:space="preserve"> </w:t>
      </w:r>
      <w:r>
        <w:t>section</w:t>
      </w:r>
      <w:r>
        <w:rPr>
          <w:spacing w:val="-6"/>
        </w:rPr>
        <w:t xml:space="preserve"> </w:t>
      </w:r>
      <w:r>
        <w:t>2.47,</w:t>
      </w:r>
      <w:r>
        <w:rPr>
          <w:spacing w:val="-6"/>
        </w:rPr>
        <w:t xml:space="preserve"> </w:t>
      </w:r>
      <w:r>
        <w:t>the</w:t>
      </w:r>
      <w:r>
        <w:rPr>
          <w:spacing w:val="-7"/>
        </w:rPr>
        <w:t xml:space="preserve"> </w:t>
      </w:r>
      <w:r>
        <w:t>report</w:t>
      </w:r>
      <w:r>
        <w:rPr>
          <w:spacing w:val="-6"/>
        </w:rPr>
        <w:t xml:space="preserve"> </w:t>
      </w:r>
      <w:r>
        <w:t>highlights</w:t>
      </w:r>
      <w:r>
        <w:rPr>
          <w:spacing w:val="-6"/>
        </w:rPr>
        <w:t xml:space="preserve"> </w:t>
      </w:r>
      <w:r>
        <w:t>a</w:t>
      </w:r>
      <w:r>
        <w:rPr>
          <w:spacing w:val="-6"/>
        </w:rPr>
        <w:t xml:space="preserve"> </w:t>
      </w:r>
      <w:r>
        <w:t>substantial</w:t>
      </w:r>
      <w:r>
        <w:rPr>
          <w:spacing w:val="-7"/>
        </w:rPr>
        <w:t xml:space="preserve"> </w:t>
      </w:r>
      <w:r>
        <w:t>reduction</w:t>
      </w:r>
      <w:r>
        <w:rPr>
          <w:spacing w:val="-6"/>
        </w:rPr>
        <w:t xml:space="preserve"> </w:t>
      </w:r>
      <w:r>
        <w:t>in</w:t>
      </w:r>
      <w:r>
        <w:rPr>
          <w:spacing w:val="-6"/>
        </w:rPr>
        <w:t xml:space="preserve"> </w:t>
      </w:r>
      <w:r>
        <w:t>disrepair</w:t>
      </w:r>
      <w:r>
        <w:rPr>
          <w:spacing w:val="-6"/>
        </w:rPr>
        <w:t xml:space="preserve"> </w:t>
      </w:r>
      <w:r>
        <w:t>complaints,</w:t>
      </w:r>
      <w:r>
        <w:rPr>
          <w:spacing w:val="-65"/>
        </w:rPr>
        <w:t xml:space="preserve"> </w:t>
      </w:r>
      <w:r>
        <w:t>down 52% in the last 10 years. This is a positive development and demonstrates</w:t>
      </w:r>
      <w:r>
        <w:rPr>
          <w:spacing w:val="1"/>
        </w:rPr>
        <w:t xml:space="preserve"> </w:t>
      </w:r>
      <w:r>
        <w:t>how</w:t>
      </w:r>
      <w:r>
        <w:t xml:space="preserve"> housing conditions have improved.</w:t>
      </w:r>
    </w:p>
    <w:p w:rsidR="00173016" w:rsidRDefault="00173016">
      <w:pPr>
        <w:pStyle w:val="BodyText"/>
        <w:ind w:left="0"/>
      </w:pPr>
    </w:p>
    <w:p w:rsidR="00173016" w:rsidRDefault="005302B0">
      <w:pPr>
        <w:pStyle w:val="BodyText"/>
        <w:ind w:right="117"/>
        <w:jc w:val="both"/>
      </w:pPr>
      <w:r>
        <w:t>The reference to resident owner occupiers and block managers of large leasehold</w:t>
      </w:r>
      <w:r>
        <w:rPr>
          <w:spacing w:val="-64"/>
        </w:rPr>
        <w:t xml:space="preserve"> </w:t>
      </w:r>
      <w:r>
        <w:t>blocks in section 5.2 has no obvious relevance to an additional licensing scheme.</w:t>
      </w:r>
      <w:r>
        <w:rPr>
          <w:spacing w:val="1"/>
        </w:rPr>
        <w:t xml:space="preserve"> </w:t>
      </w:r>
      <w:r>
        <w:t>If there is an implied relevance, it is not clear how this</w:t>
      </w:r>
      <w:r>
        <w:t xml:space="preserve"> relates to HMOs that would</w:t>
      </w:r>
      <w:r>
        <w:rPr>
          <w:spacing w:val="1"/>
        </w:rPr>
        <w:t xml:space="preserve"> </w:t>
      </w:r>
      <w:r>
        <w:t>require licensing under</w:t>
      </w:r>
      <w:r>
        <w:rPr>
          <w:spacing w:val="-1"/>
        </w:rPr>
        <w:t xml:space="preserve"> </w:t>
      </w:r>
      <w:r>
        <w:t>an additional licensing scheme.</w:t>
      </w:r>
    </w:p>
    <w:p w:rsidR="00173016" w:rsidRDefault="00173016">
      <w:pPr>
        <w:jc w:val="both"/>
        <w:sectPr w:rsidR="00173016">
          <w:pgSz w:w="11910" w:h="16840"/>
          <w:pgMar w:top="1080" w:right="1460" w:bottom="960" w:left="1480" w:header="0" w:footer="776" w:gutter="0"/>
          <w:cols w:space="720"/>
        </w:sectPr>
      </w:pPr>
    </w:p>
    <w:p w:rsidR="00173016" w:rsidRDefault="005302B0">
      <w:pPr>
        <w:pStyle w:val="BodyText"/>
        <w:spacing w:before="64"/>
        <w:ind w:right="117"/>
        <w:jc w:val="both"/>
      </w:pPr>
      <w:r>
        <w:lastRenderedPageBreak/>
        <w:t>Section 5.4 lists four HMO-types which is says would be licensable under an</w:t>
      </w:r>
      <w:r>
        <w:rPr>
          <w:spacing w:val="1"/>
        </w:rPr>
        <w:t xml:space="preserve"> </w:t>
      </w:r>
      <w:r>
        <w:t>additional licensing scheme. It says the scheme would cover buildings converte</w:t>
      </w:r>
      <w:r>
        <w:t>d</w:t>
      </w:r>
      <w:r>
        <w:rPr>
          <w:spacing w:val="1"/>
        </w:rPr>
        <w:t xml:space="preserve"> </w:t>
      </w:r>
      <w:r>
        <w:t>into a mixture of the flats and shared accommodation. It seems unlikely there will</w:t>
      </w:r>
      <w:r>
        <w:rPr>
          <w:spacing w:val="1"/>
        </w:rPr>
        <w:t xml:space="preserve"> </w:t>
      </w:r>
      <w:r>
        <w:t>be</w:t>
      </w:r>
      <w:r>
        <w:rPr>
          <w:spacing w:val="-7"/>
        </w:rPr>
        <w:t xml:space="preserve"> </w:t>
      </w:r>
      <w:r>
        <w:t>many</w:t>
      </w:r>
      <w:r>
        <w:rPr>
          <w:spacing w:val="-7"/>
        </w:rPr>
        <w:t xml:space="preserve"> </w:t>
      </w:r>
      <w:r>
        <w:t>such</w:t>
      </w:r>
      <w:r>
        <w:rPr>
          <w:spacing w:val="-7"/>
        </w:rPr>
        <w:t xml:space="preserve"> </w:t>
      </w:r>
      <w:r>
        <w:t>buildings</w:t>
      </w:r>
      <w:r>
        <w:rPr>
          <w:spacing w:val="-7"/>
        </w:rPr>
        <w:t xml:space="preserve"> </w:t>
      </w:r>
      <w:r>
        <w:t>with</w:t>
      </w:r>
      <w:r>
        <w:rPr>
          <w:spacing w:val="-7"/>
        </w:rPr>
        <w:t xml:space="preserve"> </w:t>
      </w:r>
      <w:r>
        <w:t>less</w:t>
      </w:r>
      <w:r>
        <w:rPr>
          <w:spacing w:val="-7"/>
        </w:rPr>
        <w:t xml:space="preserve"> </w:t>
      </w:r>
      <w:r>
        <w:t>than</w:t>
      </w:r>
      <w:r>
        <w:rPr>
          <w:spacing w:val="-6"/>
        </w:rPr>
        <w:t xml:space="preserve"> </w:t>
      </w:r>
      <w:r>
        <w:t>five</w:t>
      </w:r>
      <w:r>
        <w:rPr>
          <w:spacing w:val="-7"/>
        </w:rPr>
        <w:t xml:space="preserve"> </w:t>
      </w:r>
      <w:r>
        <w:t>occupants.</w:t>
      </w:r>
      <w:r>
        <w:rPr>
          <w:spacing w:val="-7"/>
        </w:rPr>
        <w:t xml:space="preserve"> </w:t>
      </w:r>
      <w:r>
        <w:t>Buildings</w:t>
      </w:r>
      <w:r>
        <w:rPr>
          <w:spacing w:val="-7"/>
        </w:rPr>
        <w:t xml:space="preserve"> </w:t>
      </w:r>
      <w:r>
        <w:t>occupied</w:t>
      </w:r>
      <w:r>
        <w:rPr>
          <w:spacing w:val="-7"/>
        </w:rPr>
        <w:t xml:space="preserve"> </w:t>
      </w:r>
      <w:r>
        <w:t>by</w:t>
      </w:r>
      <w:r>
        <w:rPr>
          <w:spacing w:val="-7"/>
        </w:rPr>
        <w:t xml:space="preserve"> </w:t>
      </w:r>
      <w:r>
        <w:t>five</w:t>
      </w:r>
      <w:r>
        <w:rPr>
          <w:spacing w:val="-7"/>
        </w:rPr>
        <w:t xml:space="preserve"> </w:t>
      </w:r>
      <w:r>
        <w:t>or</w:t>
      </w:r>
      <w:r>
        <w:rPr>
          <w:spacing w:val="-64"/>
        </w:rPr>
        <w:t xml:space="preserve"> </w:t>
      </w:r>
      <w:r>
        <w:t>more</w:t>
      </w:r>
      <w:r>
        <w:rPr>
          <w:spacing w:val="-2"/>
        </w:rPr>
        <w:t xml:space="preserve"> </w:t>
      </w:r>
      <w:r>
        <w:t>occupants</w:t>
      </w:r>
      <w:r>
        <w:rPr>
          <w:spacing w:val="-1"/>
        </w:rPr>
        <w:t xml:space="preserve"> </w:t>
      </w:r>
      <w:r>
        <w:t>are already licensable.</w:t>
      </w:r>
    </w:p>
    <w:p w:rsidR="00173016" w:rsidRDefault="00173016">
      <w:pPr>
        <w:pStyle w:val="BodyText"/>
        <w:ind w:left="0"/>
      </w:pPr>
    </w:p>
    <w:p w:rsidR="00173016" w:rsidRDefault="005302B0">
      <w:pPr>
        <w:pStyle w:val="BodyText"/>
        <w:ind w:right="117"/>
        <w:jc w:val="both"/>
      </w:pPr>
      <w:r>
        <w:t>It</w:t>
      </w:r>
      <w:r>
        <w:rPr>
          <w:spacing w:val="1"/>
        </w:rPr>
        <w:t xml:space="preserve"> </w:t>
      </w:r>
      <w:r>
        <w:t>also</w:t>
      </w:r>
      <w:r>
        <w:rPr>
          <w:spacing w:val="1"/>
        </w:rPr>
        <w:t xml:space="preserve"> </w:t>
      </w:r>
      <w:r>
        <w:t>says</w:t>
      </w:r>
      <w:r>
        <w:rPr>
          <w:spacing w:val="1"/>
        </w:rPr>
        <w:t xml:space="preserve"> </w:t>
      </w:r>
      <w:r>
        <w:t>the</w:t>
      </w:r>
      <w:r>
        <w:rPr>
          <w:spacing w:val="1"/>
        </w:rPr>
        <w:t xml:space="preserve"> </w:t>
      </w:r>
      <w:r>
        <w:t>scheme</w:t>
      </w:r>
      <w:r>
        <w:rPr>
          <w:spacing w:val="1"/>
        </w:rPr>
        <w:t xml:space="preserve"> </w:t>
      </w:r>
      <w:r>
        <w:t>would</w:t>
      </w:r>
      <w:r>
        <w:rPr>
          <w:spacing w:val="1"/>
        </w:rPr>
        <w:t xml:space="preserve"> </w:t>
      </w:r>
      <w:r>
        <w:t>cover</w:t>
      </w:r>
      <w:r>
        <w:rPr>
          <w:spacing w:val="1"/>
        </w:rPr>
        <w:t xml:space="preserve"> </w:t>
      </w:r>
      <w:r>
        <w:t>nightly</w:t>
      </w:r>
      <w:r>
        <w:rPr>
          <w:spacing w:val="1"/>
        </w:rPr>
        <w:t xml:space="preserve"> </w:t>
      </w:r>
      <w:r>
        <w:t>let</w:t>
      </w:r>
      <w:r>
        <w:rPr>
          <w:spacing w:val="1"/>
        </w:rPr>
        <w:t xml:space="preserve"> </w:t>
      </w:r>
      <w:r>
        <w:t>hotels</w:t>
      </w:r>
      <w:r>
        <w:rPr>
          <w:spacing w:val="1"/>
        </w:rPr>
        <w:t xml:space="preserve"> </w:t>
      </w:r>
      <w:r>
        <w:t>and</w:t>
      </w:r>
      <w:r>
        <w:rPr>
          <w:spacing w:val="1"/>
        </w:rPr>
        <w:t xml:space="preserve"> </w:t>
      </w:r>
      <w:r>
        <w:t>hostels</w:t>
      </w:r>
      <w:r>
        <w:rPr>
          <w:spacing w:val="1"/>
        </w:rPr>
        <w:t xml:space="preserve"> </w:t>
      </w:r>
      <w:r>
        <w:t>used</w:t>
      </w:r>
      <w:r>
        <w:rPr>
          <w:spacing w:val="1"/>
        </w:rPr>
        <w:t xml:space="preserve"> </w:t>
      </w:r>
      <w:r>
        <w:t>as</w:t>
      </w:r>
      <w:r>
        <w:rPr>
          <w:spacing w:val="-64"/>
        </w:rPr>
        <w:t xml:space="preserve"> </w:t>
      </w:r>
      <w:r>
        <w:t>temporary accommodation. We understand the scheme would not apply to such</w:t>
      </w:r>
      <w:r>
        <w:rPr>
          <w:spacing w:val="1"/>
        </w:rPr>
        <w:t xml:space="preserve"> </w:t>
      </w:r>
      <w:r>
        <w:t>buildings if the person having control or managing the property is a local authority.</w:t>
      </w:r>
      <w:r>
        <w:rPr>
          <w:spacing w:val="-64"/>
        </w:rPr>
        <w:t xml:space="preserve"> </w:t>
      </w:r>
      <w:r>
        <w:t>Even if the building was managed by a private landlord, i</w:t>
      </w:r>
      <w:r>
        <w:t>t seems unlikely there will</w:t>
      </w:r>
      <w:r>
        <w:rPr>
          <w:spacing w:val="-64"/>
        </w:rPr>
        <w:t xml:space="preserve"> </w:t>
      </w:r>
      <w:r>
        <w:t>be</w:t>
      </w:r>
      <w:r>
        <w:rPr>
          <w:spacing w:val="-7"/>
        </w:rPr>
        <w:t xml:space="preserve"> </w:t>
      </w:r>
      <w:r>
        <w:t>many</w:t>
      </w:r>
      <w:r>
        <w:rPr>
          <w:spacing w:val="-7"/>
        </w:rPr>
        <w:t xml:space="preserve"> </w:t>
      </w:r>
      <w:r>
        <w:t>such</w:t>
      </w:r>
      <w:r>
        <w:rPr>
          <w:spacing w:val="-7"/>
        </w:rPr>
        <w:t xml:space="preserve"> </w:t>
      </w:r>
      <w:r>
        <w:t>buildings</w:t>
      </w:r>
      <w:r>
        <w:rPr>
          <w:spacing w:val="-7"/>
        </w:rPr>
        <w:t xml:space="preserve"> </w:t>
      </w:r>
      <w:r>
        <w:t>with</w:t>
      </w:r>
      <w:r>
        <w:rPr>
          <w:spacing w:val="-7"/>
        </w:rPr>
        <w:t xml:space="preserve"> </w:t>
      </w:r>
      <w:r>
        <w:t>less</w:t>
      </w:r>
      <w:r>
        <w:rPr>
          <w:spacing w:val="-7"/>
        </w:rPr>
        <w:t xml:space="preserve"> </w:t>
      </w:r>
      <w:r>
        <w:t>than</w:t>
      </w:r>
      <w:r>
        <w:rPr>
          <w:spacing w:val="-6"/>
        </w:rPr>
        <w:t xml:space="preserve"> </w:t>
      </w:r>
      <w:r>
        <w:t>five</w:t>
      </w:r>
      <w:r>
        <w:rPr>
          <w:spacing w:val="-7"/>
        </w:rPr>
        <w:t xml:space="preserve"> </w:t>
      </w:r>
      <w:r>
        <w:t>occupants.</w:t>
      </w:r>
      <w:r>
        <w:rPr>
          <w:spacing w:val="-7"/>
        </w:rPr>
        <w:t xml:space="preserve"> </w:t>
      </w:r>
      <w:r>
        <w:t>Buildings</w:t>
      </w:r>
      <w:r>
        <w:rPr>
          <w:spacing w:val="-7"/>
        </w:rPr>
        <w:t xml:space="preserve"> </w:t>
      </w:r>
      <w:r>
        <w:t>occupied</w:t>
      </w:r>
      <w:r>
        <w:rPr>
          <w:spacing w:val="-7"/>
        </w:rPr>
        <w:t xml:space="preserve"> </w:t>
      </w:r>
      <w:r>
        <w:t>by</w:t>
      </w:r>
      <w:r>
        <w:rPr>
          <w:spacing w:val="-7"/>
        </w:rPr>
        <w:t xml:space="preserve"> </w:t>
      </w:r>
      <w:r>
        <w:t>five</w:t>
      </w:r>
      <w:r>
        <w:rPr>
          <w:spacing w:val="-7"/>
        </w:rPr>
        <w:t xml:space="preserve"> </w:t>
      </w:r>
      <w:r>
        <w:t>or</w:t>
      </w:r>
      <w:r>
        <w:rPr>
          <w:spacing w:val="-64"/>
        </w:rPr>
        <w:t xml:space="preserve"> </w:t>
      </w:r>
      <w:r>
        <w:t>more</w:t>
      </w:r>
      <w:r>
        <w:rPr>
          <w:spacing w:val="-1"/>
        </w:rPr>
        <w:t xml:space="preserve"> </w:t>
      </w:r>
      <w:r>
        <w:t>occupants</w:t>
      </w:r>
      <w:r>
        <w:rPr>
          <w:spacing w:val="-1"/>
        </w:rPr>
        <w:t xml:space="preserve"> </w:t>
      </w:r>
      <w:r>
        <w:t>are already licensable.</w:t>
      </w:r>
    </w:p>
    <w:p w:rsidR="00F01455" w:rsidRPr="00F01455" w:rsidRDefault="00F01455">
      <w:pPr>
        <w:pStyle w:val="BodyText"/>
        <w:ind w:right="117"/>
        <w:jc w:val="both"/>
        <w:rPr>
          <w:color w:val="FF0000"/>
        </w:rPr>
      </w:pPr>
      <w:r>
        <w:rPr>
          <w:color w:val="FF0000"/>
        </w:rPr>
        <w:t>Noted but some do exist in the Borough and therefore included</w:t>
      </w:r>
    </w:p>
    <w:p w:rsidR="00173016" w:rsidRDefault="00173016">
      <w:pPr>
        <w:pStyle w:val="BodyText"/>
        <w:spacing w:before="9"/>
        <w:ind w:left="0"/>
        <w:rPr>
          <w:sz w:val="23"/>
        </w:rPr>
      </w:pPr>
    </w:p>
    <w:p w:rsidR="00173016" w:rsidRDefault="005302B0">
      <w:pPr>
        <w:ind w:left="113" w:right="117"/>
        <w:jc w:val="both"/>
        <w:rPr>
          <w:sz w:val="24"/>
        </w:rPr>
      </w:pPr>
      <w:r>
        <w:rPr>
          <w:sz w:val="24"/>
        </w:rPr>
        <w:t xml:space="preserve">In section 5.4, we note the council say </w:t>
      </w:r>
      <w:r>
        <w:rPr>
          <w:i/>
          <w:sz w:val="24"/>
        </w:rPr>
        <w:t>“…all larger HMOs have the potential to be</w:t>
      </w:r>
      <w:r>
        <w:rPr>
          <w:i/>
          <w:spacing w:val="1"/>
          <w:sz w:val="24"/>
        </w:rPr>
        <w:t xml:space="preserve"> </w:t>
      </w:r>
      <w:r>
        <w:rPr>
          <w:i/>
          <w:sz w:val="24"/>
        </w:rPr>
        <w:t>ineffectively</w:t>
      </w:r>
      <w:r>
        <w:rPr>
          <w:i/>
          <w:spacing w:val="-11"/>
          <w:sz w:val="24"/>
        </w:rPr>
        <w:t xml:space="preserve"> </w:t>
      </w:r>
      <w:r>
        <w:rPr>
          <w:i/>
          <w:sz w:val="24"/>
        </w:rPr>
        <w:t>managed</w:t>
      </w:r>
      <w:r>
        <w:rPr>
          <w:sz w:val="24"/>
        </w:rPr>
        <w:t>’,</w:t>
      </w:r>
      <w:r>
        <w:rPr>
          <w:spacing w:val="-10"/>
          <w:sz w:val="24"/>
        </w:rPr>
        <w:t xml:space="preserve"> </w:t>
      </w:r>
      <w:r>
        <w:rPr>
          <w:sz w:val="24"/>
        </w:rPr>
        <w:t>but</w:t>
      </w:r>
      <w:r>
        <w:rPr>
          <w:spacing w:val="-10"/>
          <w:sz w:val="24"/>
        </w:rPr>
        <w:t xml:space="preserve"> </w:t>
      </w:r>
      <w:r>
        <w:rPr>
          <w:sz w:val="24"/>
        </w:rPr>
        <w:t>that</w:t>
      </w:r>
      <w:r>
        <w:rPr>
          <w:spacing w:val="-10"/>
          <w:sz w:val="24"/>
        </w:rPr>
        <w:t xml:space="preserve"> </w:t>
      </w:r>
      <w:r>
        <w:rPr>
          <w:sz w:val="24"/>
        </w:rPr>
        <w:t>is</w:t>
      </w:r>
      <w:r>
        <w:rPr>
          <w:spacing w:val="-10"/>
          <w:sz w:val="24"/>
        </w:rPr>
        <w:t xml:space="preserve"> </w:t>
      </w:r>
      <w:r>
        <w:rPr>
          <w:sz w:val="24"/>
        </w:rPr>
        <w:t>not</w:t>
      </w:r>
      <w:r>
        <w:rPr>
          <w:spacing w:val="-10"/>
          <w:sz w:val="24"/>
        </w:rPr>
        <w:t xml:space="preserve"> </w:t>
      </w:r>
      <w:r>
        <w:rPr>
          <w:sz w:val="24"/>
        </w:rPr>
        <w:t>the</w:t>
      </w:r>
      <w:r>
        <w:rPr>
          <w:spacing w:val="-10"/>
          <w:sz w:val="24"/>
        </w:rPr>
        <w:t xml:space="preserve"> </w:t>
      </w:r>
      <w:r>
        <w:rPr>
          <w:sz w:val="24"/>
        </w:rPr>
        <w:t>legal</w:t>
      </w:r>
      <w:r>
        <w:rPr>
          <w:spacing w:val="-10"/>
          <w:sz w:val="24"/>
        </w:rPr>
        <w:t xml:space="preserve"> </w:t>
      </w:r>
      <w:r>
        <w:rPr>
          <w:sz w:val="24"/>
        </w:rPr>
        <w:t>test</w:t>
      </w:r>
      <w:r>
        <w:rPr>
          <w:spacing w:val="-11"/>
          <w:sz w:val="24"/>
        </w:rPr>
        <w:t xml:space="preserve"> </w:t>
      </w:r>
      <w:r>
        <w:rPr>
          <w:sz w:val="24"/>
        </w:rPr>
        <w:t>to</w:t>
      </w:r>
      <w:r>
        <w:rPr>
          <w:spacing w:val="-10"/>
          <w:sz w:val="24"/>
        </w:rPr>
        <w:t xml:space="preserve"> </w:t>
      </w:r>
      <w:r>
        <w:rPr>
          <w:sz w:val="24"/>
        </w:rPr>
        <w:t>be</w:t>
      </w:r>
      <w:r>
        <w:rPr>
          <w:spacing w:val="-10"/>
          <w:sz w:val="24"/>
        </w:rPr>
        <w:t xml:space="preserve"> </w:t>
      </w:r>
      <w:r>
        <w:rPr>
          <w:sz w:val="24"/>
        </w:rPr>
        <w:t>applied.</w:t>
      </w:r>
      <w:r>
        <w:rPr>
          <w:spacing w:val="-10"/>
          <w:sz w:val="24"/>
        </w:rPr>
        <w:t xml:space="preserve"> </w:t>
      </w:r>
      <w:r>
        <w:rPr>
          <w:sz w:val="24"/>
        </w:rPr>
        <w:t>It</w:t>
      </w:r>
      <w:r>
        <w:rPr>
          <w:spacing w:val="-10"/>
          <w:sz w:val="24"/>
        </w:rPr>
        <w:t xml:space="preserve"> </w:t>
      </w:r>
      <w:r>
        <w:rPr>
          <w:sz w:val="24"/>
        </w:rPr>
        <w:t>is</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council</w:t>
      </w:r>
      <w:r>
        <w:rPr>
          <w:spacing w:val="-65"/>
          <w:sz w:val="24"/>
        </w:rPr>
        <w:t xml:space="preserve"> </w:t>
      </w:r>
      <w:r>
        <w:rPr>
          <w:sz w:val="24"/>
        </w:rPr>
        <w:t>to</w:t>
      </w:r>
      <w:r>
        <w:rPr>
          <w:spacing w:val="1"/>
          <w:sz w:val="24"/>
        </w:rPr>
        <w:t xml:space="preserve"> </w:t>
      </w:r>
      <w:r>
        <w:rPr>
          <w:sz w:val="24"/>
        </w:rPr>
        <w:t>show</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significant</w:t>
      </w:r>
      <w:r>
        <w:rPr>
          <w:spacing w:val="1"/>
          <w:sz w:val="24"/>
        </w:rPr>
        <w:t xml:space="preserve"> </w:t>
      </w:r>
      <w:r>
        <w:rPr>
          <w:sz w:val="24"/>
        </w:rPr>
        <w:t>proportion</w:t>
      </w:r>
      <w:r>
        <w:rPr>
          <w:spacing w:val="1"/>
          <w:sz w:val="24"/>
        </w:rPr>
        <w:t xml:space="preserve"> </w:t>
      </w:r>
      <w:r>
        <w:rPr>
          <w:sz w:val="24"/>
        </w:rPr>
        <w:t>of</w:t>
      </w:r>
      <w:r>
        <w:rPr>
          <w:spacing w:val="1"/>
          <w:sz w:val="24"/>
        </w:rPr>
        <w:t xml:space="preserve"> </w:t>
      </w:r>
      <w:r>
        <w:rPr>
          <w:sz w:val="24"/>
        </w:rPr>
        <w:t>HMOs</w:t>
      </w:r>
      <w:r>
        <w:rPr>
          <w:spacing w:val="1"/>
          <w:sz w:val="24"/>
        </w:rPr>
        <w:t xml:space="preserve"> </w:t>
      </w:r>
      <w:r>
        <w:rPr>
          <w:sz w:val="24"/>
        </w:rPr>
        <w:t>that</w:t>
      </w:r>
      <w:r>
        <w:rPr>
          <w:spacing w:val="1"/>
          <w:sz w:val="24"/>
        </w:rPr>
        <w:t xml:space="preserve"> </w:t>
      </w:r>
      <w:r>
        <w:rPr>
          <w:sz w:val="24"/>
        </w:rPr>
        <w:t>fall</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proposed</w:t>
      </w:r>
      <w:r>
        <w:rPr>
          <w:spacing w:val="1"/>
          <w:sz w:val="24"/>
        </w:rPr>
        <w:t xml:space="preserve"> </w:t>
      </w:r>
      <w:r>
        <w:rPr>
          <w:sz w:val="24"/>
        </w:rPr>
        <w:t>designation</w:t>
      </w:r>
      <w:r>
        <w:rPr>
          <w:spacing w:val="-1"/>
          <w:sz w:val="24"/>
        </w:rPr>
        <w:t xml:space="preserve"> </w:t>
      </w:r>
      <w:r>
        <w:rPr>
          <w:sz w:val="24"/>
        </w:rPr>
        <w:t>are</w:t>
      </w:r>
      <w:r>
        <w:rPr>
          <w:spacing w:val="-1"/>
          <w:sz w:val="24"/>
        </w:rPr>
        <w:t xml:space="preserve"> </w:t>
      </w:r>
      <w:r>
        <w:rPr>
          <w:sz w:val="24"/>
        </w:rPr>
        <w:t>being ineffectively managed.</w:t>
      </w:r>
    </w:p>
    <w:p w:rsidR="00F01455" w:rsidRPr="00F01455" w:rsidRDefault="00F01455">
      <w:pPr>
        <w:ind w:left="113" w:right="117"/>
        <w:jc w:val="both"/>
        <w:rPr>
          <w:color w:val="FF0000"/>
          <w:sz w:val="24"/>
        </w:rPr>
      </w:pPr>
      <w:r>
        <w:rPr>
          <w:color w:val="FF0000"/>
          <w:sz w:val="24"/>
        </w:rPr>
        <w:t>The amount of unlicensed premises, and the yearly increase, indicates that there is a significant amount of HMOs that are already not being managed correctly as not meeting the licensing requirements</w:t>
      </w:r>
    </w:p>
    <w:p w:rsidR="00173016" w:rsidRDefault="00173016">
      <w:pPr>
        <w:pStyle w:val="BodyText"/>
        <w:spacing w:before="3"/>
        <w:ind w:left="0"/>
      </w:pPr>
    </w:p>
    <w:p w:rsidR="00173016" w:rsidRDefault="005302B0">
      <w:pPr>
        <w:pStyle w:val="BodyText"/>
        <w:ind w:right="117"/>
        <w:jc w:val="both"/>
      </w:pPr>
      <w:r>
        <w:t>“Approval steps for additional and selective licensing designations in England”,</w:t>
      </w:r>
      <w:r>
        <w:rPr>
          <w:spacing w:val="1"/>
        </w:rPr>
        <w:t xml:space="preserve"> </w:t>
      </w:r>
      <w:r>
        <w:t>Communities</w:t>
      </w:r>
      <w:r>
        <w:rPr>
          <w:spacing w:val="-4"/>
        </w:rPr>
        <w:t xml:space="preserve"> </w:t>
      </w:r>
      <w:r>
        <w:t>and</w:t>
      </w:r>
      <w:r>
        <w:rPr>
          <w:spacing w:val="-3"/>
        </w:rPr>
        <w:t xml:space="preserve"> </w:t>
      </w:r>
      <w:r>
        <w:t>Local</w:t>
      </w:r>
      <w:r>
        <w:rPr>
          <w:spacing w:val="-3"/>
        </w:rPr>
        <w:t xml:space="preserve"> </w:t>
      </w:r>
      <w:r>
        <w:t>Government</w:t>
      </w:r>
      <w:r>
        <w:rPr>
          <w:spacing w:val="-3"/>
        </w:rPr>
        <w:t xml:space="preserve"> </w:t>
      </w:r>
      <w:r>
        <w:t>Guidance,</w:t>
      </w:r>
      <w:r>
        <w:rPr>
          <w:spacing w:val="-3"/>
        </w:rPr>
        <w:t xml:space="preserve"> </w:t>
      </w:r>
      <w:r>
        <w:t>published</w:t>
      </w:r>
      <w:r>
        <w:rPr>
          <w:spacing w:val="-3"/>
        </w:rPr>
        <w:t xml:space="preserve"> </w:t>
      </w:r>
      <w:r>
        <w:t>February</w:t>
      </w:r>
      <w:r>
        <w:rPr>
          <w:spacing w:val="-3"/>
        </w:rPr>
        <w:t xml:space="preserve"> </w:t>
      </w:r>
      <w:r>
        <w:t>2010,</w:t>
      </w:r>
      <w:r>
        <w:rPr>
          <w:spacing w:val="-3"/>
        </w:rPr>
        <w:t xml:space="preserve"> </w:t>
      </w:r>
      <w:r>
        <w:t>sets</w:t>
      </w:r>
      <w:r>
        <w:rPr>
          <w:spacing w:val="-3"/>
        </w:rPr>
        <w:t xml:space="preserve"> </w:t>
      </w:r>
      <w:r>
        <w:t>out</w:t>
      </w:r>
      <w:r>
        <w:rPr>
          <w:spacing w:val="-65"/>
        </w:rPr>
        <w:t xml:space="preserve"> </w:t>
      </w:r>
      <w:r>
        <w:t>the</w:t>
      </w:r>
      <w:r>
        <w:rPr>
          <w:spacing w:val="1"/>
        </w:rPr>
        <w:t xml:space="preserve"> </w:t>
      </w:r>
      <w:r>
        <w:t>evidential</w:t>
      </w:r>
      <w:r>
        <w:rPr>
          <w:spacing w:val="1"/>
        </w:rPr>
        <w:t xml:space="preserve"> </w:t>
      </w:r>
      <w:r>
        <w:t>steps</w:t>
      </w:r>
      <w:r>
        <w:rPr>
          <w:spacing w:val="1"/>
        </w:rPr>
        <w:t xml:space="preserve"> </w:t>
      </w:r>
      <w:r>
        <w:t>required</w:t>
      </w:r>
      <w:r>
        <w:rPr>
          <w:spacing w:val="1"/>
        </w:rPr>
        <w:t xml:space="preserve"> </w:t>
      </w:r>
      <w:r>
        <w:t>before</w:t>
      </w:r>
      <w:r>
        <w:rPr>
          <w:spacing w:val="1"/>
        </w:rPr>
        <w:t xml:space="preserve"> </w:t>
      </w:r>
      <w:r>
        <w:t>an</w:t>
      </w:r>
      <w:r>
        <w:rPr>
          <w:spacing w:val="1"/>
        </w:rPr>
        <w:t xml:space="preserve"> </w:t>
      </w:r>
      <w:r>
        <w:t>additional</w:t>
      </w:r>
      <w:r>
        <w:rPr>
          <w:spacing w:val="1"/>
        </w:rPr>
        <w:t xml:space="preserve"> </w:t>
      </w:r>
      <w:r>
        <w:t>licensing</w:t>
      </w:r>
      <w:r>
        <w:rPr>
          <w:spacing w:val="1"/>
        </w:rPr>
        <w:t xml:space="preserve"> </w:t>
      </w:r>
      <w:r>
        <w:t>scheme</w:t>
      </w:r>
      <w:r>
        <w:rPr>
          <w:spacing w:val="1"/>
        </w:rPr>
        <w:t xml:space="preserve"> </w:t>
      </w:r>
      <w:r>
        <w:t>can</w:t>
      </w:r>
      <w:r>
        <w:rPr>
          <w:spacing w:val="1"/>
        </w:rPr>
        <w:t xml:space="preserve"> </w:t>
      </w:r>
      <w:r>
        <w:t>be</w:t>
      </w:r>
      <w:r>
        <w:rPr>
          <w:spacing w:val="1"/>
        </w:rPr>
        <w:t xml:space="preserve"> </w:t>
      </w:r>
      <w:r>
        <w:t>introduced.</w:t>
      </w:r>
      <w:r>
        <w:rPr>
          <w:spacing w:val="-12"/>
        </w:rPr>
        <w:t xml:space="preserve"> </w:t>
      </w:r>
      <w:r>
        <w:t>It</w:t>
      </w:r>
      <w:r>
        <w:rPr>
          <w:spacing w:val="-12"/>
        </w:rPr>
        <w:t xml:space="preserve"> </w:t>
      </w:r>
      <w:r>
        <w:t>says</w:t>
      </w:r>
      <w:r>
        <w:rPr>
          <w:spacing w:val="-12"/>
        </w:rPr>
        <w:t xml:space="preserve"> </w:t>
      </w:r>
      <w:r>
        <w:t>a</w:t>
      </w:r>
      <w:r>
        <w:rPr>
          <w:spacing w:val="-12"/>
        </w:rPr>
        <w:t xml:space="preserve"> </w:t>
      </w:r>
      <w:r>
        <w:t>local</w:t>
      </w:r>
      <w:r>
        <w:rPr>
          <w:spacing w:val="-12"/>
        </w:rPr>
        <w:t xml:space="preserve"> </w:t>
      </w:r>
      <w:r>
        <w:t>authority</w:t>
      </w:r>
      <w:r>
        <w:rPr>
          <w:spacing w:val="-12"/>
        </w:rPr>
        <w:t xml:space="preserve"> </w:t>
      </w:r>
      <w:r>
        <w:t>must</w:t>
      </w:r>
      <w:r>
        <w:rPr>
          <w:spacing w:val="-12"/>
        </w:rPr>
        <w:t xml:space="preserve"> </w:t>
      </w:r>
      <w:r>
        <w:t>consider</w:t>
      </w:r>
      <w:r>
        <w:rPr>
          <w:spacing w:val="-12"/>
        </w:rPr>
        <w:t xml:space="preserve"> </w:t>
      </w:r>
      <w:r>
        <w:t>that</w:t>
      </w:r>
      <w:r>
        <w:rPr>
          <w:spacing w:val="-12"/>
        </w:rPr>
        <w:t xml:space="preserve"> </w:t>
      </w:r>
      <w:r>
        <w:t>a</w:t>
      </w:r>
      <w:r>
        <w:rPr>
          <w:spacing w:val="-12"/>
        </w:rPr>
        <w:t xml:space="preserve"> </w:t>
      </w:r>
      <w:r>
        <w:t>significant</w:t>
      </w:r>
      <w:r>
        <w:rPr>
          <w:spacing w:val="-12"/>
        </w:rPr>
        <w:t xml:space="preserve"> </w:t>
      </w:r>
      <w:r>
        <w:t>proportion</w:t>
      </w:r>
      <w:r>
        <w:rPr>
          <w:spacing w:val="-12"/>
        </w:rPr>
        <w:t xml:space="preserve"> </w:t>
      </w:r>
      <w:r>
        <w:t>of</w:t>
      </w:r>
      <w:r>
        <w:rPr>
          <w:spacing w:val="-12"/>
        </w:rPr>
        <w:t xml:space="preserve"> </w:t>
      </w:r>
      <w:r>
        <w:t>the</w:t>
      </w:r>
      <w:r>
        <w:rPr>
          <w:spacing w:val="-64"/>
        </w:rPr>
        <w:t xml:space="preserve"> </w:t>
      </w:r>
      <w:r>
        <w:t>HMOs</w:t>
      </w:r>
      <w:r>
        <w:rPr>
          <w:spacing w:val="-8"/>
        </w:rPr>
        <w:t xml:space="preserve"> </w:t>
      </w:r>
      <w:r>
        <w:t>of</w:t>
      </w:r>
      <w:r>
        <w:rPr>
          <w:spacing w:val="-7"/>
        </w:rPr>
        <w:t xml:space="preserve"> </w:t>
      </w:r>
      <w:r>
        <w:rPr>
          <w:u w:val="single"/>
        </w:rPr>
        <w:t>that</w:t>
      </w:r>
      <w:r>
        <w:rPr>
          <w:spacing w:val="-7"/>
          <w:u w:val="single"/>
        </w:rPr>
        <w:t xml:space="preserve"> </w:t>
      </w:r>
      <w:r>
        <w:rPr>
          <w:u w:val="single"/>
        </w:rPr>
        <w:t>description</w:t>
      </w:r>
      <w:r>
        <w:rPr>
          <w:spacing w:val="-7"/>
        </w:rPr>
        <w:t xml:space="preserve"> </w:t>
      </w:r>
      <w:r>
        <w:t>in</w:t>
      </w:r>
      <w:r>
        <w:rPr>
          <w:spacing w:val="-7"/>
        </w:rPr>
        <w:t xml:space="preserve"> </w:t>
      </w:r>
      <w:r>
        <w:t>the</w:t>
      </w:r>
      <w:r>
        <w:rPr>
          <w:spacing w:val="-7"/>
        </w:rPr>
        <w:t xml:space="preserve"> </w:t>
      </w:r>
      <w:r>
        <w:t>area</w:t>
      </w:r>
      <w:r>
        <w:rPr>
          <w:spacing w:val="-8"/>
        </w:rPr>
        <w:t xml:space="preserve"> </w:t>
      </w:r>
      <w:r>
        <w:t>are</w:t>
      </w:r>
      <w:r>
        <w:rPr>
          <w:spacing w:val="-6"/>
        </w:rPr>
        <w:t xml:space="preserve"> </w:t>
      </w:r>
      <w:r>
        <w:t>being</w:t>
      </w:r>
      <w:r>
        <w:rPr>
          <w:spacing w:val="-7"/>
        </w:rPr>
        <w:t xml:space="preserve"> </w:t>
      </w:r>
      <w:r>
        <w:t>managed</w:t>
      </w:r>
      <w:r>
        <w:rPr>
          <w:spacing w:val="-7"/>
        </w:rPr>
        <w:t xml:space="preserve"> </w:t>
      </w:r>
      <w:r>
        <w:t>sufficiently</w:t>
      </w:r>
      <w:r>
        <w:rPr>
          <w:spacing w:val="-7"/>
        </w:rPr>
        <w:t xml:space="preserve"> </w:t>
      </w:r>
      <w:r>
        <w:t>ineffectively</w:t>
      </w:r>
      <w:r>
        <w:rPr>
          <w:spacing w:val="-7"/>
        </w:rPr>
        <w:t xml:space="preserve"> </w:t>
      </w:r>
      <w:r>
        <w:t>as</w:t>
      </w:r>
      <w:r>
        <w:rPr>
          <w:spacing w:val="-65"/>
        </w:rPr>
        <w:t xml:space="preserve"> </w:t>
      </w:r>
      <w:r>
        <w:t>to</w:t>
      </w:r>
      <w:r>
        <w:rPr>
          <w:spacing w:val="-3"/>
        </w:rPr>
        <w:t xml:space="preserve"> </w:t>
      </w:r>
      <w:r>
        <w:t>give</w:t>
      </w:r>
      <w:r>
        <w:rPr>
          <w:spacing w:val="-2"/>
        </w:rPr>
        <w:t xml:space="preserve"> </w:t>
      </w:r>
      <w:r>
        <w:t>rise,</w:t>
      </w:r>
      <w:r>
        <w:rPr>
          <w:spacing w:val="-2"/>
        </w:rPr>
        <w:t xml:space="preserve"> </w:t>
      </w:r>
      <w:r>
        <w:t>or</w:t>
      </w:r>
      <w:r>
        <w:rPr>
          <w:spacing w:val="-2"/>
        </w:rPr>
        <w:t xml:space="preserve"> </w:t>
      </w:r>
      <w:r>
        <w:t>to</w:t>
      </w:r>
      <w:r>
        <w:rPr>
          <w:spacing w:val="-2"/>
        </w:rPr>
        <w:t xml:space="preserve"> </w:t>
      </w:r>
      <w:r>
        <w:t>be</w:t>
      </w:r>
      <w:r>
        <w:rPr>
          <w:spacing w:val="-2"/>
        </w:rPr>
        <w:t xml:space="preserve"> </w:t>
      </w:r>
      <w:r>
        <w:t>likely</w:t>
      </w:r>
      <w:r>
        <w:rPr>
          <w:spacing w:val="-2"/>
        </w:rPr>
        <w:t xml:space="preserve"> </w:t>
      </w:r>
      <w:r>
        <w:t>to</w:t>
      </w:r>
      <w:r>
        <w:rPr>
          <w:spacing w:val="-2"/>
        </w:rPr>
        <w:t xml:space="preserve"> </w:t>
      </w:r>
      <w:r>
        <w:t>give</w:t>
      </w:r>
      <w:r>
        <w:rPr>
          <w:spacing w:val="-2"/>
        </w:rPr>
        <w:t xml:space="preserve"> </w:t>
      </w:r>
      <w:r>
        <w:t>rise,</w:t>
      </w:r>
      <w:r>
        <w:rPr>
          <w:spacing w:val="-2"/>
        </w:rPr>
        <w:t xml:space="preserve"> </w:t>
      </w:r>
      <w:r>
        <w:t>to</w:t>
      </w:r>
      <w:r>
        <w:rPr>
          <w:spacing w:val="-2"/>
        </w:rPr>
        <w:t xml:space="preserve"> </w:t>
      </w:r>
      <w:r>
        <w:t>one</w:t>
      </w:r>
      <w:r>
        <w:rPr>
          <w:spacing w:val="-2"/>
        </w:rPr>
        <w:t xml:space="preserve"> </w:t>
      </w:r>
      <w:r>
        <w:t>or</w:t>
      </w:r>
      <w:r>
        <w:rPr>
          <w:spacing w:val="-2"/>
        </w:rPr>
        <w:t xml:space="preserve"> </w:t>
      </w:r>
      <w:r>
        <w:t>more</w:t>
      </w:r>
      <w:r>
        <w:rPr>
          <w:spacing w:val="-2"/>
        </w:rPr>
        <w:t xml:space="preserve"> </w:t>
      </w:r>
      <w:r>
        <w:t>particular</w:t>
      </w:r>
      <w:r>
        <w:rPr>
          <w:spacing w:val="-2"/>
        </w:rPr>
        <w:t xml:space="preserve"> </w:t>
      </w:r>
      <w:r>
        <w:t>problems</w:t>
      </w:r>
      <w:r>
        <w:rPr>
          <w:spacing w:val="-2"/>
        </w:rPr>
        <w:t xml:space="preserve"> </w:t>
      </w:r>
      <w:r>
        <w:t>either</w:t>
      </w:r>
      <w:r>
        <w:rPr>
          <w:spacing w:val="-2"/>
        </w:rPr>
        <w:t xml:space="preserve"> </w:t>
      </w:r>
      <w:r>
        <w:t>for</w:t>
      </w:r>
      <w:r>
        <w:rPr>
          <w:spacing w:val="-65"/>
        </w:rPr>
        <w:t xml:space="preserve"> </w:t>
      </w:r>
      <w:r>
        <w:t>those</w:t>
      </w:r>
      <w:r>
        <w:rPr>
          <w:spacing w:val="-1"/>
        </w:rPr>
        <w:t xml:space="preserve"> </w:t>
      </w:r>
      <w:r>
        <w:t>occupying the HMOs or</w:t>
      </w:r>
      <w:r>
        <w:rPr>
          <w:spacing w:val="-1"/>
        </w:rPr>
        <w:t xml:space="preserve"> </w:t>
      </w:r>
      <w:r>
        <w:t>for</w:t>
      </w:r>
      <w:r>
        <w:rPr>
          <w:spacing w:val="-1"/>
        </w:rPr>
        <w:t xml:space="preserve"> </w:t>
      </w:r>
      <w:r>
        <w:t>members</w:t>
      </w:r>
      <w:r>
        <w:rPr>
          <w:spacing w:val="-1"/>
        </w:rPr>
        <w:t xml:space="preserve"> </w:t>
      </w:r>
      <w:r>
        <w:t>of</w:t>
      </w:r>
      <w:r>
        <w:rPr>
          <w:spacing w:val="-1"/>
        </w:rPr>
        <w:t xml:space="preserve"> </w:t>
      </w:r>
      <w:r>
        <w:t>the public.</w:t>
      </w:r>
    </w:p>
    <w:p w:rsidR="00173016" w:rsidRDefault="00173016">
      <w:pPr>
        <w:pStyle w:val="BodyText"/>
        <w:spacing w:before="2"/>
        <w:ind w:left="0"/>
      </w:pPr>
    </w:p>
    <w:p w:rsidR="00173016" w:rsidRDefault="005302B0">
      <w:pPr>
        <w:pStyle w:val="BodyText"/>
        <w:spacing w:line="237" w:lineRule="auto"/>
        <w:ind w:right="117"/>
        <w:jc w:val="both"/>
      </w:pPr>
      <w:r>
        <w:t>The</w:t>
      </w:r>
      <w:r>
        <w:rPr>
          <w:spacing w:val="-8"/>
        </w:rPr>
        <w:t xml:space="preserve"> </w:t>
      </w:r>
      <w:r>
        <w:t>guidance</w:t>
      </w:r>
      <w:r>
        <w:rPr>
          <w:spacing w:val="-8"/>
        </w:rPr>
        <w:t xml:space="preserve"> </w:t>
      </w:r>
      <w:r>
        <w:t>contains</w:t>
      </w:r>
      <w:r>
        <w:rPr>
          <w:spacing w:val="-8"/>
        </w:rPr>
        <w:t xml:space="preserve"> </w:t>
      </w:r>
      <w:r>
        <w:t>examples</w:t>
      </w:r>
      <w:r>
        <w:rPr>
          <w:spacing w:val="-8"/>
        </w:rPr>
        <w:t xml:space="preserve"> </w:t>
      </w:r>
      <w:r>
        <w:t>of</w:t>
      </w:r>
      <w:r>
        <w:rPr>
          <w:spacing w:val="-8"/>
        </w:rPr>
        <w:t xml:space="preserve"> </w:t>
      </w:r>
      <w:r>
        <w:t>the</w:t>
      </w:r>
      <w:r>
        <w:rPr>
          <w:spacing w:val="-8"/>
        </w:rPr>
        <w:t xml:space="preserve"> </w:t>
      </w:r>
      <w:r>
        <w:t>type</w:t>
      </w:r>
      <w:r>
        <w:rPr>
          <w:spacing w:val="-8"/>
        </w:rPr>
        <w:t xml:space="preserve"> </w:t>
      </w:r>
      <w:r>
        <w:t>of</w:t>
      </w:r>
      <w:r>
        <w:rPr>
          <w:spacing w:val="-8"/>
        </w:rPr>
        <w:t xml:space="preserve"> </w:t>
      </w:r>
      <w:r>
        <w:t>evidence</w:t>
      </w:r>
      <w:r>
        <w:rPr>
          <w:spacing w:val="-8"/>
        </w:rPr>
        <w:t xml:space="preserve"> </w:t>
      </w:r>
      <w:r>
        <w:t>required</w:t>
      </w:r>
      <w:r>
        <w:rPr>
          <w:spacing w:val="-8"/>
        </w:rPr>
        <w:t xml:space="preserve"> </w:t>
      </w:r>
      <w:r>
        <w:t>to</w:t>
      </w:r>
      <w:r>
        <w:rPr>
          <w:spacing w:val="-7"/>
        </w:rPr>
        <w:t xml:space="preserve"> </w:t>
      </w:r>
      <w:r>
        <w:t>meet</w:t>
      </w:r>
      <w:r>
        <w:rPr>
          <w:spacing w:val="-8"/>
        </w:rPr>
        <w:t xml:space="preserve"> </w:t>
      </w:r>
      <w:r>
        <w:t>this</w:t>
      </w:r>
      <w:r>
        <w:rPr>
          <w:spacing w:val="-8"/>
        </w:rPr>
        <w:t xml:space="preserve"> </w:t>
      </w:r>
      <w:r>
        <w:t>legal</w:t>
      </w:r>
      <w:r>
        <w:rPr>
          <w:spacing w:val="-65"/>
        </w:rPr>
        <w:t xml:space="preserve"> </w:t>
      </w:r>
      <w:r>
        <w:t>test.</w:t>
      </w:r>
      <w:r>
        <w:rPr>
          <w:spacing w:val="-2"/>
        </w:rPr>
        <w:t xml:space="preserve"> </w:t>
      </w:r>
      <w:r>
        <w:t>It</w:t>
      </w:r>
      <w:r>
        <w:rPr>
          <w:spacing w:val="-1"/>
        </w:rPr>
        <w:t xml:space="preserve"> </w:t>
      </w:r>
      <w:r>
        <w:t>includes properties</w:t>
      </w:r>
      <w:r>
        <w:rPr>
          <w:spacing w:val="-1"/>
        </w:rPr>
        <w:t xml:space="preserve"> </w:t>
      </w:r>
      <w:r>
        <w:t>where:</w:t>
      </w:r>
    </w:p>
    <w:p w:rsidR="00173016" w:rsidRDefault="00173016">
      <w:pPr>
        <w:pStyle w:val="BodyText"/>
        <w:spacing w:before="11"/>
        <w:ind w:left="0"/>
        <w:rPr>
          <w:sz w:val="23"/>
        </w:rPr>
      </w:pPr>
    </w:p>
    <w:p w:rsidR="00173016" w:rsidRDefault="005302B0">
      <w:pPr>
        <w:pStyle w:val="ListParagraph"/>
        <w:numPr>
          <w:ilvl w:val="1"/>
          <w:numId w:val="1"/>
        </w:numPr>
        <w:tabs>
          <w:tab w:val="left" w:pos="834"/>
        </w:tabs>
        <w:spacing w:line="242" w:lineRule="auto"/>
        <w:ind w:right="117"/>
        <w:jc w:val="both"/>
        <w:rPr>
          <w:sz w:val="24"/>
        </w:rPr>
      </w:pPr>
      <w:r>
        <w:rPr>
          <w:sz w:val="24"/>
        </w:rPr>
        <w:t xml:space="preserve">External condition and curtilage (including </w:t>
      </w:r>
      <w:r>
        <w:rPr>
          <w:sz w:val="24"/>
        </w:rPr>
        <w:t>yards and gardens) adversely</w:t>
      </w:r>
      <w:r>
        <w:rPr>
          <w:spacing w:val="1"/>
          <w:sz w:val="24"/>
        </w:rPr>
        <w:t xml:space="preserve"> </w:t>
      </w:r>
      <w:r>
        <w:rPr>
          <w:sz w:val="24"/>
        </w:rPr>
        <w:t>impact</w:t>
      </w:r>
      <w:r>
        <w:rPr>
          <w:spacing w:val="-8"/>
          <w:sz w:val="24"/>
        </w:rPr>
        <w:t xml:space="preserve"> </w:t>
      </w:r>
      <w:r>
        <w:rPr>
          <w:sz w:val="24"/>
        </w:rPr>
        <w:t>upon</w:t>
      </w:r>
      <w:r>
        <w:rPr>
          <w:spacing w:val="-8"/>
          <w:sz w:val="24"/>
        </w:rPr>
        <w:t xml:space="preserve"> </w:t>
      </w:r>
      <w:r>
        <w:rPr>
          <w:sz w:val="24"/>
        </w:rPr>
        <w:t>the</w:t>
      </w:r>
      <w:r>
        <w:rPr>
          <w:spacing w:val="-8"/>
          <w:sz w:val="24"/>
        </w:rPr>
        <w:t xml:space="preserve"> </w:t>
      </w:r>
      <w:r>
        <w:rPr>
          <w:sz w:val="24"/>
        </w:rPr>
        <w:t>general</w:t>
      </w:r>
      <w:r>
        <w:rPr>
          <w:spacing w:val="-8"/>
          <w:sz w:val="24"/>
        </w:rPr>
        <w:t xml:space="preserve"> </w:t>
      </w:r>
      <w:r>
        <w:rPr>
          <w:sz w:val="24"/>
        </w:rPr>
        <w:t>character</w:t>
      </w:r>
      <w:r>
        <w:rPr>
          <w:spacing w:val="-8"/>
          <w:sz w:val="24"/>
        </w:rPr>
        <w:t xml:space="preserve"> </w:t>
      </w:r>
      <w:r>
        <w:rPr>
          <w:sz w:val="24"/>
        </w:rPr>
        <w:t>and</w:t>
      </w:r>
      <w:r>
        <w:rPr>
          <w:spacing w:val="-8"/>
          <w:sz w:val="24"/>
        </w:rPr>
        <w:t xml:space="preserve"> </w:t>
      </w:r>
      <w:r>
        <w:rPr>
          <w:sz w:val="24"/>
        </w:rPr>
        <w:t>amenity</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z w:val="24"/>
        </w:rPr>
        <w:t>area</w:t>
      </w:r>
      <w:r>
        <w:rPr>
          <w:spacing w:val="-8"/>
          <w:sz w:val="24"/>
        </w:rPr>
        <w:t xml:space="preserve"> </w:t>
      </w:r>
      <w:r>
        <w:rPr>
          <w:sz w:val="24"/>
        </w:rPr>
        <w:t>in</w:t>
      </w:r>
      <w:r>
        <w:rPr>
          <w:spacing w:val="-8"/>
          <w:sz w:val="24"/>
        </w:rPr>
        <w:t xml:space="preserve"> </w:t>
      </w:r>
      <w:r>
        <w:rPr>
          <w:sz w:val="24"/>
        </w:rPr>
        <w:t>which</w:t>
      </w:r>
      <w:r>
        <w:rPr>
          <w:spacing w:val="-8"/>
          <w:sz w:val="24"/>
        </w:rPr>
        <w:t xml:space="preserve"> </w:t>
      </w:r>
      <w:r>
        <w:rPr>
          <w:sz w:val="24"/>
        </w:rPr>
        <w:t>they</w:t>
      </w:r>
      <w:r>
        <w:rPr>
          <w:spacing w:val="-8"/>
          <w:sz w:val="24"/>
        </w:rPr>
        <w:t xml:space="preserve"> </w:t>
      </w:r>
      <w:r>
        <w:rPr>
          <w:sz w:val="24"/>
        </w:rPr>
        <w:t>are</w:t>
      </w:r>
      <w:r>
        <w:rPr>
          <w:spacing w:val="-64"/>
          <w:sz w:val="24"/>
        </w:rPr>
        <w:t xml:space="preserve"> </w:t>
      </w:r>
      <w:r>
        <w:rPr>
          <w:sz w:val="24"/>
        </w:rPr>
        <w:t>located.</w:t>
      </w:r>
    </w:p>
    <w:p w:rsidR="00173016" w:rsidRDefault="005302B0">
      <w:pPr>
        <w:pStyle w:val="ListParagraph"/>
        <w:numPr>
          <w:ilvl w:val="1"/>
          <w:numId w:val="1"/>
        </w:numPr>
        <w:tabs>
          <w:tab w:val="left" w:pos="834"/>
        </w:tabs>
        <w:spacing w:line="242" w:lineRule="auto"/>
        <w:ind w:right="117"/>
        <w:jc w:val="both"/>
        <w:rPr>
          <w:sz w:val="24"/>
        </w:rPr>
      </w:pPr>
      <w:r>
        <w:rPr>
          <w:sz w:val="24"/>
        </w:rPr>
        <w:t>Internal condition, such as poor amenities, overcrowding etc, adversely</w:t>
      </w:r>
      <w:r>
        <w:rPr>
          <w:spacing w:val="1"/>
          <w:sz w:val="24"/>
        </w:rPr>
        <w:t xml:space="preserve"> </w:t>
      </w:r>
      <w:r>
        <w:rPr>
          <w:sz w:val="24"/>
        </w:rPr>
        <w:t>impact</w:t>
      </w:r>
      <w:r>
        <w:rPr>
          <w:spacing w:val="-16"/>
          <w:sz w:val="24"/>
        </w:rPr>
        <w:t xml:space="preserve"> </w:t>
      </w:r>
      <w:r>
        <w:rPr>
          <w:sz w:val="24"/>
        </w:rPr>
        <w:t>upon</w:t>
      </w:r>
      <w:r>
        <w:rPr>
          <w:spacing w:val="-15"/>
          <w:sz w:val="24"/>
        </w:rPr>
        <w:t xml:space="preserve"> </w:t>
      </w:r>
      <w:r>
        <w:rPr>
          <w:sz w:val="24"/>
        </w:rPr>
        <w:t>the</w:t>
      </w:r>
      <w:r>
        <w:rPr>
          <w:spacing w:val="-15"/>
          <w:sz w:val="24"/>
        </w:rPr>
        <w:t xml:space="preserve"> </w:t>
      </w:r>
      <w:r>
        <w:rPr>
          <w:sz w:val="24"/>
        </w:rPr>
        <w:t>health,</w:t>
      </w:r>
      <w:r>
        <w:rPr>
          <w:spacing w:val="-15"/>
          <w:sz w:val="24"/>
        </w:rPr>
        <w:t xml:space="preserve"> </w:t>
      </w:r>
      <w:r>
        <w:rPr>
          <w:sz w:val="24"/>
        </w:rPr>
        <w:t>safety</w:t>
      </w:r>
      <w:r>
        <w:rPr>
          <w:spacing w:val="-15"/>
          <w:sz w:val="24"/>
        </w:rPr>
        <w:t xml:space="preserve"> </w:t>
      </w:r>
      <w:r>
        <w:rPr>
          <w:sz w:val="24"/>
        </w:rPr>
        <w:t>and</w:t>
      </w:r>
      <w:r>
        <w:rPr>
          <w:spacing w:val="-16"/>
          <w:sz w:val="24"/>
        </w:rPr>
        <w:t xml:space="preserve"> </w:t>
      </w:r>
      <w:r>
        <w:rPr>
          <w:sz w:val="24"/>
        </w:rPr>
        <w:t>welfare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occupiers</w:t>
      </w:r>
      <w:r>
        <w:rPr>
          <w:spacing w:val="-15"/>
          <w:sz w:val="24"/>
        </w:rPr>
        <w:t xml:space="preserve"> </w:t>
      </w:r>
      <w:r>
        <w:rPr>
          <w:sz w:val="24"/>
        </w:rPr>
        <w:t>and</w:t>
      </w:r>
      <w:r>
        <w:rPr>
          <w:spacing w:val="-16"/>
          <w:sz w:val="24"/>
        </w:rPr>
        <w:t xml:space="preserve"> </w:t>
      </w:r>
      <w:r>
        <w:rPr>
          <w:sz w:val="24"/>
        </w:rPr>
        <w:t>the</w:t>
      </w:r>
      <w:r>
        <w:rPr>
          <w:spacing w:val="-15"/>
          <w:sz w:val="24"/>
        </w:rPr>
        <w:t xml:space="preserve"> </w:t>
      </w:r>
      <w:r>
        <w:rPr>
          <w:sz w:val="24"/>
        </w:rPr>
        <w:t>landlords</w:t>
      </w:r>
      <w:r>
        <w:rPr>
          <w:spacing w:val="-64"/>
          <w:sz w:val="24"/>
        </w:rPr>
        <w:t xml:space="preserve"> </w:t>
      </w:r>
      <w:r>
        <w:rPr>
          <w:spacing w:val="-1"/>
          <w:sz w:val="24"/>
        </w:rPr>
        <w:t>of</w:t>
      </w:r>
      <w:r>
        <w:rPr>
          <w:spacing w:val="-17"/>
          <w:sz w:val="24"/>
        </w:rPr>
        <w:t xml:space="preserve"> </w:t>
      </w:r>
      <w:r>
        <w:rPr>
          <w:sz w:val="24"/>
        </w:rPr>
        <w:t>these</w:t>
      </w:r>
      <w:r>
        <w:rPr>
          <w:spacing w:val="-17"/>
          <w:sz w:val="24"/>
        </w:rPr>
        <w:t xml:space="preserve"> </w:t>
      </w:r>
      <w:r>
        <w:rPr>
          <w:sz w:val="24"/>
        </w:rPr>
        <w:t>properties</w:t>
      </w:r>
      <w:r>
        <w:rPr>
          <w:spacing w:val="-17"/>
          <w:sz w:val="24"/>
        </w:rPr>
        <w:t xml:space="preserve"> </w:t>
      </w:r>
      <w:r>
        <w:rPr>
          <w:sz w:val="24"/>
        </w:rPr>
        <w:t>are</w:t>
      </w:r>
      <w:r>
        <w:rPr>
          <w:spacing w:val="-17"/>
          <w:sz w:val="24"/>
        </w:rPr>
        <w:t xml:space="preserve"> </w:t>
      </w:r>
      <w:r>
        <w:rPr>
          <w:sz w:val="24"/>
        </w:rPr>
        <w:t>failing</w:t>
      </w:r>
      <w:r>
        <w:rPr>
          <w:spacing w:val="-17"/>
          <w:sz w:val="24"/>
        </w:rPr>
        <w:t xml:space="preserve"> </w:t>
      </w:r>
      <w:r>
        <w:rPr>
          <w:sz w:val="24"/>
        </w:rPr>
        <w:t>to</w:t>
      </w:r>
      <w:r>
        <w:rPr>
          <w:spacing w:val="-17"/>
          <w:sz w:val="24"/>
        </w:rPr>
        <w:t xml:space="preserve"> </w:t>
      </w:r>
      <w:r>
        <w:rPr>
          <w:sz w:val="24"/>
        </w:rPr>
        <w:t>take</w:t>
      </w:r>
      <w:r>
        <w:rPr>
          <w:spacing w:val="-17"/>
          <w:sz w:val="24"/>
        </w:rPr>
        <w:t xml:space="preserve"> </w:t>
      </w:r>
      <w:r>
        <w:rPr>
          <w:sz w:val="24"/>
        </w:rPr>
        <w:t>appropriate</w:t>
      </w:r>
      <w:r>
        <w:rPr>
          <w:spacing w:val="-17"/>
          <w:sz w:val="24"/>
        </w:rPr>
        <w:t xml:space="preserve"> </w:t>
      </w:r>
      <w:r>
        <w:rPr>
          <w:sz w:val="24"/>
        </w:rPr>
        <w:t>steps</w:t>
      </w:r>
      <w:r>
        <w:rPr>
          <w:spacing w:val="-17"/>
          <w:sz w:val="24"/>
        </w:rPr>
        <w:t xml:space="preserve"> </w:t>
      </w:r>
      <w:r>
        <w:rPr>
          <w:sz w:val="24"/>
        </w:rPr>
        <w:t>to</w:t>
      </w:r>
      <w:r>
        <w:rPr>
          <w:spacing w:val="-17"/>
          <w:sz w:val="24"/>
        </w:rPr>
        <w:t xml:space="preserve"> </w:t>
      </w:r>
      <w:r>
        <w:rPr>
          <w:sz w:val="24"/>
        </w:rPr>
        <w:t>address</w:t>
      </w:r>
      <w:r>
        <w:rPr>
          <w:spacing w:val="-17"/>
          <w:sz w:val="24"/>
        </w:rPr>
        <w:t xml:space="preserve"> </w:t>
      </w:r>
      <w:r>
        <w:rPr>
          <w:sz w:val="24"/>
        </w:rPr>
        <w:t>the</w:t>
      </w:r>
      <w:r>
        <w:rPr>
          <w:spacing w:val="-17"/>
          <w:sz w:val="24"/>
        </w:rPr>
        <w:t xml:space="preserve"> </w:t>
      </w:r>
      <w:r>
        <w:rPr>
          <w:sz w:val="24"/>
        </w:rPr>
        <w:t>issues.</w:t>
      </w:r>
    </w:p>
    <w:p w:rsidR="00173016" w:rsidRDefault="005302B0">
      <w:pPr>
        <w:pStyle w:val="ListParagraph"/>
        <w:numPr>
          <w:ilvl w:val="1"/>
          <w:numId w:val="1"/>
        </w:numPr>
        <w:tabs>
          <w:tab w:val="left" w:pos="834"/>
        </w:tabs>
        <w:spacing w:line="240" w:lineRule="auto"/>
        <w:ind w:right="117"/>
        <w:jc w:val="both"/>
        <w:rPr>
          <w:sz w:val="24"/>
        </w:rPr>
      </w:pPr>
      <w:r>
        <w:rPr>
          <w:sz w:val="24"/>
        </w:rPr>
        <w:t>There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significant</w:t>
      </w:r>
      <w:r>
        <w:rPr>
          <w:spacing w:val="1"/>
          <w:sz w:val="24"/>
        </w:rPr>
        <w:t xml:space="preserve"> </w:t>
      </w:r>
      <w:r>
        <w:rPr>
          <w:sz w:val="24"/>
        </w:rPr>
        <w:t>and</w:t>
      </w:r>
      <w:r>
        <w:rPr>
          <w:spacing w:val="1"/>
          <w:sz w:val="24"/>
        </w:rPr>
        <w:t xml:space="preserve"> </w:t>
      </w:r>
      <w:r>
        <w:rPr>
          <w:sz w:val="24"/>
        </w:rPr>
        <w:t>persistent</w:t>
      </w:r>
      <w:r>
        <w:rPr>
          <w:spacing w:val="1"/>
          <w:sz w:val="24"/>
        </w:rPr>
        <w:t xml:space="preserve"> </w:t>
      </w:r>
      <w:r>
        <w:rPr>
          <w:sz w:val="24"/>
        </w:rPr>
        <w:t>problem</w:t>
      </w:r>
      <w:r>
        <w:rPr>
          <w:spacing w:val="1"/>
          <w:sz w:val="24"/>
        </w:rPr>
        <w:t xml:space="preserve"> </w:t>
      </w:r>
      <w:r>
        <w:rPr>
          <w:sz w:val="24"/>
        </w:rPr>
        <w:t>of</w:t>
      </w:r>
      <w:r>
        <w:rPr>
          <w:spacing w:val="1"/>
          <w:sz w:val="24"/>
        </w:rPr>
        <w:t xml:space="preserve"> </w:t>
      </w:r>
      <w:r>
        <w:rPr>
          <w:sz w:val="24"/>
        </w:rPr>
        <w:t>anti-social</w:t>
      </w:r>
      <w:r>
        <w:rPr>
          <w:spacing w:val="1"/>
          <w:sz w:val="24"/>
        </w:rPr>
        <w:t xml:space="preserve"> </w:t>
      </w:r>
      <w:r>
        <w:rPr>
          <w:sz w:val="24"/>
        </w:rPr>
        <w:t>behaviour</w:t>
      </w:r>
      <w:r>
        <w:rPr>
          <w:spacing w:val="1"/>
          <w:sz w:val="24"/>
        </w:rPr>
        <w:t xml:space="preserve"> </w:t>
      </w:r>
      <w:r>
        <w:rPr>
          <w:sz w:val="24"/>
        </w:rPr>
        <w:t>affecting</w:t>
      </w:r>
      <w:r>
        <w:rPr>
          <w:spacing w:val="-7"/>
          <w:sz w:val="24"/>
        </w:rPr>
        <w:t xml:space="preserve"> </w:t>
      </w:r>
      <w:r>
        <w:rPr>
          <w:sz w:val="24"/>
        </w:rPr>
        <w:t>other</w:t>
      </w:r>
      <w:r>
        <w:rPr>
          <w:spacing w:val="-6"/>
          <w:sz w:val="24"/>
        </w:rPr>
        <w:t xml:space="preserve"> </w:t>
      </w:r>
      <w:r>
        <w:rPr>
          <w:sz w:val="24"/>
        </w:rPr>
        <w:t>residents</w:t>
      </w:r>
      <w:r>
        <w:rPr>
          <w:spacing w:val="-6"/>
          <w:sz w:val="24"/>
        </w:rPr>
        <w:t xml:space="preserve"> </w:t>
      </w:r>
      <w:r>
        <w:rPr>
          <w:sz w:val="24"/>
        </w:rPr>
        <w:t>and/or</w:t>
      </w:r>
      <w:r>
        <w:rPr>
          <w:spacing w:val="-6"/>
          <w:sz w:val="24"/>
        </w:rPr>
        <w:t xml:space="preserve"> </w:t>
      </w:r>
      <w:r>
        <w:rPr>
          <w:sz w:val="24"/>
        </w:rPr>
        <w:t>the</w:t>
      </w:r>
      <w:r>
        <w:rPr>
          <w:spacing w:val="-6"/>
          <w:sz w:val="24"/>
        </w:rPr>
        <w:t xml:space="preserve"> </w:t>
      </w:r>
      <w:r>
        <w:rPr>
          <w:sz w:val="24"/>
        </w:rPr>
        <w:t>local</w:t>
      </w:r>
      <w:r>
        <w:rPr>
          <w:spacing w:val="-6"/>
          <w:sz w:val="24"/>
        </w:rPr>
        <w:t xml:space="preserve"> </w:t>
      </w:r>
      <w:r>
        <w:rPr>
          <w:sz w:val="24"/>
        </w:rPr>
        <w:t>community</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landlords</w:t>
      </w:r>
      <w:r>
        <w:rPr>
          <w:spacing w:val="-6"/>
          <w:sz w:val="24"/>
        </w:rPr>
        <w:t xml:space="preserve"> </w:t>
      </w:r>
      <w:r>
        <w:rPr>
          <w:sz w:val="24"/>
        </w:rPr>
        <w:t>of</w:t>
      </w:r>
      <w:r>
        <w:rPr>
          <w:spacing w:val="-6"/>
          <w:sz w:val="24"/>
        </w:rPr>
        <w:t xml:space="preserve"> </w:t>
      </w:r>
      <w:r>
        <w:rPr>
          <w:sz w:val="24"/>
        </w:rPr>
        <w:t>the</w:t>
      </w:r>
      <w:r>
        <w:rPr>
          <w:spacing w:val="-65"/>
          <w:sz w:val="24"/>
        </w:rPr>
        <w:t xml:space="preserve"> </w:t>
      </w:r>
      <w:r>
        <w:rPr>
          <w:sz w:val="24"/>
        </w:rPr>
        <w:t>HMOs are not taking reasonable and lawful steps to eliminate or reduce the</w:t>
      </w:r>
      <w:r>
        <w:rPr>
          <w:spacing w:val="-65"/>
          <w:sz w:val="24"/>
        </w:rPr>
        <w:t xml:space="preserve"> </w:t>
      </w:r>
      <w:r>
        <w:rPr>
          <w:sz w:val="24"/>
        </w:rPr>
        <w:t>problems.</w:t>
      </w:r>
    </w:p>
    <w:p w:rsidR="00173016" w:rsidRDefault="005302B0">
      <w:pPr>
        <w:pStyle w:val="ListParagraph"/>
        <w:numPr>
          <w:ilvl w:val="1"/>
          <w:numId w:val="1"/>
        </w:numPr>
        <w:tabs>
          <w:tab w:val="left" w:pos="834"/>
        </w:tabs>
        <w:spacing w:line="240" w:lineRule="auto"/>
        <w:ind w:right="118"/>
        <w:jc w:val="both"/>
        <w:rPr>
          <w:sz w:val="24"/>
        </w:rPr>
      </w:pPr>
      <w:r>
        <w:rPr>
          <w:sz w:val="24"/>
        </w:rPr>
        <w:t>The</w:t>
      </w:r>
      <w:r>
        <w:rPr>
          <w:spacing w:val="1"/>
          <w:sz w:val="24"/>
        </w:rPr>
        <w:t xml:space="preserve"> </w:t>
      </w:r>
      <w:r>
        <w:rPr>
          <w:sz w:val="24"/>
        </w:rPr>
        <w:t>lack</w:t>
      </w:r>
      <w:r>
        <w:rPr>
          <w:spacing w:val="1"/>
          <w:sz w:val="24"/>
        </w:rPr>
        <w:t xml:space="preserve"> </w:t>
      </w:r>
      <w:r>
        <w:rPr>
          <w:sz w:val="24"/>
        </w:rPr>
        <w:t>of</w:t>
      </w:r>
      <w:r>
        <w:rPr>
          <w:spacing w:val="1"/>
          <w:sz w:val="24"/>
        </w:rPr>
        <w:t xml:space="preserve"> </w:t>
      </w:r>
      <w:r>
        <w:rPr>
          <w:sz w:val="24"/>
        </w:rPr>
        <w:t>management</w:t>
      </w:r>
      <w:r>
        <w:rPr>
          <w:spacing w:val="1"/>
          <w:sz w:val="24"/>
        </w:rPr>
        <w:t xml:space="preserve"> </w:t>
      </w:r>
      <w:r>
        <w:rPr>
          <w:sz w:val="24"/>
        </w:rPr>
        <w:t>or</w:t>
      </w:r>
      <w:r>
        <w:rPr>
          <w:spacing w:val="1"/>
          <w:sz w:val="24"/>
        </w:rPr>
        <w:t xml:space="preserve"> </w:t>
      </w:r>
      <w:r>
        <w:rPr>
          <w:sz w:val="24"/>
        </w:rPr>
        <w:t>poor</w:t>
      </w:r>
      <w:r>
        <w:rPr>
          <w:spacing w:val="1"/>
          <w:sz w:val="24"/>
        </w:rPr>
        <w:t xml:space="preserve"> </w:t>
      </w:r>
      <w:r>
        <w:rPr>
          <w:sz w:val="24"/>
        </w:rPr>
        <w:t>management</w:t>
      </w:r>
      <w:r>
        <w:rPr>
          <w:spacing w:val="1"/>
          <w:sz w:val="24"/>
        </w:rPr>
        <w:t xml:space="preserve"> </w:t>
      </w:r>
      <w:r>
        <w:rPr>
          <w:sz w:val="24"/>
        </w:rPr>
        <w:t>skills</w:t>
      </w:r>
      <w:r>
        <w:rPr>
          <w:spacing w:val="1"/>
          <w:sz w:val="24"/>
        </w:rPr>
        <w:t xml:space="preserve"> </w:t>
      </w:r>
      <w:r>
        <w:rPr>
          <w:sz w:val="24"/>
        </w:rPr>
        <w:t>or</w:t>
      </w:r>
      <w:r>
        <w:rPr>
          <w:spacing w:val="1"/>
          <w:sz w:val="24"/>
        </w:rPr>
        <w:t xml:space="preserve"> </w:t>
      </w:r>
      <w:r>
        <w:rPr>
          <w:sz w:val="24"/>
        </w:rPr>
        <w:t>practices</w:t>
      </w:r>
      <w:r>
        <w:rPr>
          <w:spacing w:val="1"/>
          <w:sz w:val="24"/>
        </w:rPr>
        <w:t xml:space="preserve"> </w:t>
      </w:r>
      <w:r>
        <w:rPr>
          <w:sz w:val="24"/>
        </w:rPr>
        <w:t>are</w:t>
      </w:r>
      <w:r>
        <w:rPr>
          <w:spacing w:val="1"/>
          <w:sz w:val="24"/>
        </w:rPr>
        <w:t xml:space="preserve"> </w:t>
      </w:r>
      <w:r>
        <w:rPr>
          <w:sz w:val="24"/>
        </w:rPr>
        <w:t>otherwise</w:t>
      </w:r>
      <w:r>
        <w:rPr>
          <w:spacing w:val="-1"/>
          <w:sz w:val="24"/>
        </w:rPr>
        <w:t xml:space="preserve"> </w:t>
      </w:r>
      <w:r>
        <w:rPr>
          <w:sz w:val="24"/>
        </w:rPr>
        <w:t>adversely impacting upon the welfare.</w:t>
      </w:r>
    </w:p>
    <w:p w:rsidR="00173016" w:rsidRDefault="00173016">
      <w:pPr>
        <w:pStyle w:val="BodyText"/>
        <w:ind w:left="0"/>
        <w:rPr>
          <w:sz w:val="22"/>
        </w:rPr>
      </w:pPr>
    </w:p>
    <w:p w:rsidR="00173016" w:rsidRDefault="005302B0">
      <w:pPr>
        <w:pStyle w:val="BodyText"/>
        <w:spacing w:before="1"/>
        <w:ind w:right="117"/>
        <w:jc w:val="both"/>
      </w:pPr>
      <w:r>
        <w:t>The consultation report contains no such evidence. There</w:t>
      </w:r>
      <w:r>
        <w:t xml:space="preserve"> is no information about</w:t>
      </w:r>
      <w:r>
        <w:rPr>
          <w:spacing w:val="1"/>
        </w:rPr>
        <w:t xml:space="preserve"> </w:t>
      </w:r>
      <w:r>
        <w:t>the</w:t>
      </w:r>
      <w:r>
        <w:rPr>
          <w:spacing w:val="1"/>
        </w:rPr>
        <w:t xml:space="preserve"> </w:t>
      </w:r>
      <w:r>
        <w:t>location</w:t>
      </w:r>
      <w:r>
        <w:rPr>
          <w:spacing w:val="1"/>
        </w:rPr>
        <w:t xml:space="preserve"> </w:t>
      </w:r>
      <w:r>
        <w:t>and</w:t>
      </w:r>
      <w:r>
        <w:rPr>
          <w:spacing w:val="1"/>
        </w:rPr>
        <w:t xml:space="preserve"> </w:t>
      </w:r>
      <w:r>
        <w:t>prevalence</w:t>
      </w:r>
      <w:r>
        <w:rPr>
          <w:spacing w:val="1"/>
        </w:rPr>
        <w:t xml:space="preserve"> </w:t>
      </w:r>
      <w:r>
        <w:t>of</w:t>
      </w:r>
      <w:r>
        <w:rPr>
          <w:spacing w:val="1"/>
        </w:rPr>
        <w:t xml:space="preserve"> </w:t>
      </w:r>
      <w:r>
        <w:t>HMOs</w:t>
      </w:r>
      <w:r>
        <w:rPr>
          <w:spacing w:val="1"/>
        </w:rPr>
        <w:t xml:space="preserve"> </w:t>
      </w:r>
      <w:r>
        <w:t>that</w:t>
      </w:r>
      <w:r>
        <w:rPr>
          <w:spacing w:val="1"/>
        </w:rPr>
        <w:t xml:space="preserve"> </w:t>
      </w:r>
      <w:r>
        <w:t>fall</w:t>
      </w:r>
      <w:r>
        <w:rPr>
          <w:spacing w:val="1"/>
        </w:rPr>
        <w:t xml:space="preserve"> </w:t>
      </w:r>
      <w:r>
        <w:t>within</w:t>
      </w:r>
      <w:r>
        <w:rPr>
          <w:spacing w:val="1"/>
        </w:rPr>
        <w:t xml:space="preserve"> </w:t>
      </w:r>
      <w:r>
        <w:t>the proposed additional</w:t>
      </w:r>
      <w:r>
        <w:rPr>
          <w:spacing w:val="1"/>
        </w:rPr>
        <w:t xml:space="preserve"> </w:t>
      </w:r>
      <w:r>
        <w:t>licensing</w:t>
      </w:r>
      <w:r>
        <w:rPr>
          <w:spacing w:val="62"/>
        </w:rPr>
        <w:t xml:space="preserve"> </w:t>
      </w:r>
      <w:r>
        <w:t>scheme,</w:t>
      </w:r>
      <w:r>
        <w:rPr>
          <w:spacing w:val="62"/>
        </w:rPr>
        <w:t xml:space="preserve"> </w:t>
      </w:r>
      <w:r>
        <w:t>the</w:t>
      </w:r>
      <w:r>
        <w:rPr>
          <w:spacing w:val="63"/>
        </w:rPr>
        <w:t xml:space="preserve"> </w:t>
      </w:r>
      <w:r>
        <w:t>internal</w:t>
      </w:r>
      <w:r>
        <w:rPr>
          <w:spacing w:val="62"/>
        </w:rPr>
        <w:t xml:space="preserve"> </w:t>
      </w:r>
      <w:r>
        <w:t>/</w:t>
      </w:r>
      <w:r>
        <w:rPr>
          <w:spacing w:val="63"/>
        </w:rPr>
        <w:t xml:space="preserve"> </w:t>
      </w:r>
      <w:r>
        <w:t>external</w:t>
      </w:r>
      <w:r>
        <w:rPr>
          <w:spacing w:val="62"/>
        </w:rPr>
        <w:t xml:space="preserve"> </w:t>
      </w:r>
      <w:r>
        <w:t>condition</w:t>
      </w:r>
      <w:r>
        <w:rPr>
          <w:spacing w:val="63"/>
        </w:rPr>
        <w:t xml:space="preserve"> </w:t>
      </w:r>
      <w:r>
        <w:t>and</w:t>
      </w:r>
      <w:r>
        <w:rPr>
          <w:spacing w:val="62"/>
        </w:rPr>
        <w:t xml:space="preserve"> </w:t>
      </w:r>
      <w:r>
        <w:t>management</w:t>
      </w:r>
      <w:r>
        <w:rPr>
          <w:spacing w:val="63"/>
        </w:rPr>
        <w:t xml:space="preserve"> </w:t>
      </w:r>
      <w:r>
        <w:t>of</w:t>
      </w:r>
      <w:r>
        <w:rPr>
          <w:spacing w:val="62"/>
        </w:rPr>
        <w:t xml:space="preserve"> </w:t>
      </w:r>
      <w:r>
        <w:t>those</w:t>
      </w:r>
      <w:r>
        <w:rPr>
          <w:spacing w:val="-64"/>
        </w:rPr>
        <w:t xml:space="preserve"> </w:t>
      </w:r>
      <w:r>
        <w:t>properties or associated anti-social behaviour. There is no anti-social behaviour</w:t>
      </w:r>
      <w:r>
        <w:rPr>
          <w:spacing w:val="1"/>
        </w:rPr>
        <w:t xml:space="preserve"> </w:t>
      </w:r>
      <w:r>
        <w:t>data at all, either from local authority or police records. The only information is that</w:t>
      </w:r>
      <w:r>
        <w:rPr>
          <w:spacing w:val="-64"/>
        </w:rPr>
        <w:t xml:space="preserve"> </w:t>
      </w:r>
      <w:r>
        <w:t>HMO licence applications have doubled in the last five years. This is unsurprising</w:t>
      </w:r>
      <w:r>
        <w:rPr>
          <w:spacing w:val="1"/>
        </w:rPr>
        <w:t xml:space="preserve"> </w:t>
      </w:r>
      <w:r>
        <w:t>as</w:t>
      </w:r>
      <w:r>
        <w:rPr>
          <w:spacing w:val="-3"/>
        </w:rPr>
        <w:t xml:space="preserve"> </w:t>
      </w:r>
      <w:r>
        <w:t>it</w:t>
      </w:r>
      <w:r>
        <w:rPr>
          <w:spacing w:val="-3"/>
        </w:rPr>
        <w:t xml:space="preserve"> </w:t>
      </w:r>
      <w:r>
        <w:t>corresponds</w:t>
      </w:r>
      <w:r>
        <w:rPr>
          <w:spacing w:val="-3"/>
        </w:rPr>
        <w:t xml:space="preserve"> </w:t>
      </w:r>
      <w:r>
        <w:t>to</w:t>
      </w:r>
      <w:r>
        <w:rPr>
          <w:spacing w:val="-3"/>
        </w:rPr>
        <w:t xml:space="preserve"> </w:t>
      </w:r>
      <w:r>
        <w:t>a</w:t>
      </w:r>
      <w:r>
        <w:rPr>
          <w:spacing w:val="-3"/>
        </w:rPr>
        <w:t xml:space="preserve"> </w:t>
      </w:r>
      <w:r>
        <w:t>widening</w:t>
      </w:r>
      <w:r>
        <w:rPr>
          <w:spacing w:val="-3"/>
        </w:rPr>
        <w:t xml:space="preserve"> </w:t>
      </w:r>
      <w:r>
        <w:t>of</w:t>
      </w:r>
      <w:r>
        <w:rPr>
          <w:spacing w:val="-3"/>
        </w:rPr>
        <w:t xml:space="preserve"> </w:t>
      </w:r>
      <w:r>
        <w:t>the</w:t>
      </w:r>
      <w:r>
        <w:rPr>
          <w:spacing w:val="-3"/>
        </w:rPr>
        <w:t xml:space="preserve"> </w:t>
      </w:r>
      <w:r>
        <w:t>council’s</w:t>
      </w:r>
      <w:r>
        <w:rPr>
          <w:spacing w:val="-3"/>
        </w:rPr>
        <w:t xml:space="preserve"> </w:t>
      </w:r>
      <w:r>
        <w:t>additional</w:t>
      </w:r>
      <w:r>
        <w:rPr>
          <w:spacing w:val="-3"/>
        </w:rPr>
        <w:t xml:space="preserve"> </w:t>
      </w:r>
      <w:r>
        <w:t>licensing</w:t>
      </w:r>
      <w:r>
        <w:rPr>
          <w:spacing w:val="-3"/>
        </w:rPr>
        <w:t xml:space="preserve"> </w:t>
      </w:r>
      <w:r>
        <w:t>scheme</w:t>
      </w:r>
      <w:r>
        <w:rPr>
          <w:spacing w:val="-3"/>
        </w:rPr>
        <w:t xml:space="preserve"> </w:t>
      </w:r>
      <w:r>
        <w:t>criteria</w:t>
      </w:r>
      <w:r>
        <w:rPr>
          <w:spacing w:val="-64"/>
        </w:rPr>
        <w:t xml:space="preserve"> </w:t>
      </w:r>
      <w:r>
        <w:lastRenderedPageBreak/>
        <w:t>in 2016.</w:t>
      </w:r>
    </w:p>
    <w:p w:rsidR="00F01455" w:rsidRPr="00F01455" w:rsidRDefault="00F01455">
      <w:pPr>
        <w:pStyle w:val="BodyText"/>
        <w:spacing w:before="1"/>
        <w:ind w:right="117"/>
        <w:jc w:val="both"/>
        <w:rPr>
          <w:color w:val="FF0000"/>
        </w:rPr>
      </w:pPr>
      <w:r>
        <w:rPr>
          <w:color w:val="FF0000"/>
        </w:rPr>
        <w:t>This is covered in the Cabinet report and also refers back to unlicensed premises as well</w:t>
      </w:r>
    </w:p>
    <w:p w:rsidR="00173016" w:rsidRDefault="00173016">
      <w:pPr>
        <w:pStyle w:val="BodyText"/>
        <w:spacing w:before="2"/>
        <w:ind w:left="0"/>
      </w:pPr>
    </w:p>
    <w:p w:rsidR="00173016" w:rsidRDefault="005302B0">
      <w:pPr>
        <w:pStyle w:val="BodyText"/>
        <w:jc w:val="both"/>
      </w:pPr>
      <w:r>
        <w:t>Where</w:t>
      </w:r>
      <w:r>
        <w:rPr>
          <w:spacing w:val="59"/>
        </w:rPr>
        <w:t xml:space="preserve"> </w:t>
      </w:r>
      <w:r>
        <w:t>the</w:t>
      </w:r>
      <w:r>
        <w:rPr>
          <w:spacing w:val="59"/>
        </w:rPr>
        <w:t xml:space="preserve"> </w:t>
      </w:r>
      <w:r>
        <w:t>council</w:t>
      </w:r>
      <w:r>
        <w:rPr>
          <w:spacing w:val="60"/>
        </w:rPr>
        <w:t xml:space="preserve"> </w:t>
      </w:r>
      <w:r>
        <w:t>propose</w:t>
      </w:r>
      <w:r>
        <w:rPr>
          <w:spacing w:val="59"/>
        </w:rPr>
        <w:t xml:space="preserve"> </w:t>
      </w:r>
      <w:r>
        <w:t>to</w:t>
      </w:r>
      <w:r>
        <w:rPr>
          <w:spacing w:val="59"/>
        </w:rPr>
        <w:t xml:space="preserve"> </w:t>
      </w:r>
      <w:r>
        <w:t>include</w:t>
      </w:r>
      <w:r>
        <w:rPr>
          <w:spacing w:val="60"/>
        </w:rPr>
        <w:t xml:space="preserve"> </w:t>
      </w:r>
      <w:r>
        <w:t>section</w:t>
      </w:r>
      <w:r>
        <w:rPr>
          <w:spacing w:val="59"/>
        </w:rPr>
        <w:t xml:space="preserve"> </w:t>
      </w:r>
      <w:r>
        <w:t>257</w:t>
      </w:r>
      <w:r>
        <w:rPr>
          <w:spacing w:val="59"/>
        </w:rPr>
        <w:t xml:space="preserve"> </w:t>
      </w:r>
      <w:r>
        <w:t>HMOs</w:t>
      </w:r>
      <w:r>
        <w:rPr>
          <w:spacing w:val="60"/>
        </w:rPr>
        <w:t xml:space="preserve"> </w:t>
      </w:r>
      <w:r>
        <w:t>within</w:t>
      </w:r>
      <w:r>
        <w:rPr>
          <w:spacing w:val="59"/>
        </w:rPr>
        <w:t xml:space="preserve"> </w:t>
      </w:r>
      <w:r>
        <w:t>the</w:t>
      </w:r>
      <w:r>
        <w:rPr>
          <w:spacing w:val="59"/>
        </w:rPr>
        <w:t xml:space="preserve"> </w:t>
      </w:r>
      <w:r>
        <w:t>licensing</w:t>
      </w:r>
    </w:p>
    <w:p w:rsidR="00173016" w:rsidRDefault="005302B0">
      <w:pPr>
        <w:pStyle w:val="BodyText"/>
        <w:spacing w:before="64"/>
        <w:ind w:right="117"/>
        <w:jc w:val="both"/>
      </w:pPr>
      <w:r>
        <w:t>scheme, government guidance makes clear this should only be done if the council</w:t>
      </w:r>
      <w:r>
        <w:rPr>
          <w:spacing w:val="-64"/>
        </w:rPr>
        <w:t xml:space="preserve"> </w:t>
      </w:r>
      <w:r>
        <w:t>can demonstrate such properties are being poorly managed. In this case, no such</w:t>
      </w:r>
      <w:r>
        <w:rPr>
          <w:spacing w:val="1"/>
        </w:rPr>
        <w:t xml:space="preserve"> </w:t>
      </w:r>
      <w:r>
        <w:t>evidence</w:t>
      </w:r>
      <w:r>
        <w:rPr>
          <w:spacing w:val="-1"/>
        </w:rPr>
        <w:t xml:space="preserve"> </w:t>
      </w:r>
      <w:r>
        <w:t>has been</w:t>
      </w:r>
      <w:r>
        <w:rPr>
          <w:spacing w:val="-1"/>
        </w:rPr>
        <w:t xml:space="preserve"> </w:t>
      </w:r>
      <w:r>
        <w:t>provided.</w:t>
      </w:r>
    </w:p>
    <w:p w:rsidR="00F01455" w:rsidRPr="00F01455" w:rsidRDefault="00F01455">
      <w:pPr>
        <w:pStyle w:val="BodyText"/>
        <w:spacing w:before="64"/>
        <w:ind w:right="117"/>
        <w:jc w:val="both"/>
        <w:rPr>
          <w:color w:val="FF0000"/>
        </w:rPr>
      </w:pPr>
      <w:r>
        <w:rPr>
          <w:color w:val="FF0000"/>
        </w:rPr>
        <w:t>As above</w:t>
      </w:r>
    </w:p>
    <w:p w:rsidR="00173016" w:rsidRDefault="00173016">
      <w:pPr>
        <w:pStyle w:val="BodyText"/>
        <w:ind w:left="0"/>
      </w:pPr>
    </w:p>
    <w:p w:rsidR="00173016" w:rsidRDefault="005302B0">
      <w:pPr>
        <w:pStyle w:val="BodyText"/>
        <w:ind w:right="117"/>
        <w:jc w:val="both"/>
      </w:pPr>
      <w:r>
        <w:t>In conclusion, the absence of a published evidence base falls far s</w:t>
      </w:r>
      <w:r>
        <w:t>hort of the legal</w:t>
      </w:r>
      <w:r>
        <w:rPr>
          <w:spacing w:val="-64"/>
        </w:rPr>
        <w:t xml:space="preserve"> </w:t>
      </w:r>
      <w:r>
        <w:t>steps required to implement a new additional licensing scheme. It the council were</w:t>
      </w:r>
      <w:r>
        <w:rPr>
          <w:spacing w:val="-65"/>
        </w:rPr>
        <w:t xml:space="preserve"> </w:t>
      </w:r>
      <w:r>
        <w:t>to proceed on this basis, it would place the local authority at considerable risk of</w:t>
      </w:r>
      <w:r>
        <w:rPr>
          <w:spacing w:val="1"/>
        </w:rPr>
        <w:t xml:space="preserve"> </w:t>
      </w:r>
      <w:r>
        <w:t>legal</w:t>
      </w:r>
      <w:r>
        <w:rPr>
          <w:spacing w:val="-16"/>
        </w:rPr>
        <w:t xml:space="preserve"> </w:t>
      </w:r>
      <w:r>
        <w:t>challenge</w:t>
      </w:r>
      <w:r>
        <w:rPr>
          <w:spacing w:val="-15"/>
        </w:rPr>
        <w:t xml:space="preserve"> </w:t>
      </w:r>
      <w:r>
        <w:t>through</w:t>
      </w:r>
      <w:r>
        <w:rPr>
          <w:spacing w:val="-16"/>
        </w:rPr>
        <w:t xml:space="preserve"> </w:t>
      </w:r>
      <w:r>
        <w:t>Judicial</w:t>
      </w:r>
      <w:r>
        <w:rPr>
          <w:spacing w:val="-15"/>
        </w:rPr>
        <w:t xml:space="preserve"> </w:t>
      </w:r>
      <w:r>
        <w:t>Review.</w:t>
      </w:r>
      <w:r>
        <w:rPr>
          <w:spacing w:val="-16"/>
        </w:rPr>
        <w:t xml:space="preserve"> </w:t>
      </w:r>
      <w:r>
        <w:t>In</w:t>
      </w:r>
      <w:r>
        <w:rPr>
          <w:spacing w:val="-16"/>
        </w:rPr>
        <w:t xml:space="preserve"> </w:t>
      </w:r>
      <w:r>
        <w:t>the</w:t>
      </w:r>
      <w:r>
        <w:rPr>
          <w:spacing w:val="-15"/>
        </w:rPr>
        <w:t xml:space="preserve"> </w:t>
      </w:r>
      <w:r>
        <w:t>circumstances,</w:t>
      </w:r>
      <w:r>
        <w:rPr>
          <w:spacing w:val="-16"/>
        </w:rPr>
        <w:t xml:space="preserve"> </w:t>
      </w:r>
      <w:r>
        <w:t>we</w:t>
      </w:r>
      <w:r>
        <w:rPr>
          <w:spacing w:val="-16"/>
        </w:rPr>
        <w:t xml:space="preserve"> </w:t>
      </w:r>
      <w:r>
        <w:t>woul</w:t>
      </w:r>
      <w:r>
        <w:t>d</w:t>
      </w:r>
      <w:r>
        <w:rPr>
          <w:spacing w:val="-15"/>
        </w:rPr>
        <w:t xml:space="preserve"> </w:t>
      </w:r>
      <w:r>
        <w:t>encourage</w:t>
      </w:r>
      <w:r>
        <w:rPr>
          <w:spacing w:val="-64"/>
        </w:rPr>
        <w:t xml:space="preserve"> </w:t>
      </w:r>
      <w:r>
        <w:t>Harrow</w:t>
      </w:r>
      <w:r>
        <w:rPr>
          <w:spacing w:val="-13"/>
        </w:rPr>
        <w:t xml:space="preserve"> </w:t>
      </w:r>
      <w:r>
        <w:t>Council</w:t>
      </w:r>
      <w:r>
        <w:rPr>
          <w:spacing w:val="-12"/>
        </w:rPr>
        <w:t xml:space="preserve"> </w:t>
      </w:r>
      <w:r>
        <w:t>to</w:t>
      </w:r>
      <w:r>
        <w:rPr>
          <w:spacing w:val="-13"/>
        </w:rPr>
        <w:t xml:space="preserve"> </w:t>
      </w:r>
      <w:r>
        <w:t>step</w:t>
      </w:r>
      <w:r>
        <w:rPr>
          <w:spacing w:val="-12"/>
        </w:rPr>
        <w:t xml:space="preserve"> </w:t>
      </w:r>
      <w:r>
        <w:t>back,</w:t>
      </w:r>
      <w:r>
        <w:rPr>
          <w:spacing w:val="-13"/>
        </w:rPr>
        <w:t xml:space="preserve"> </w:t>
      </w:r>
      <w:r>
        <w:t>take</w:t>
      </w:r>
      <w:r>
        <w:rPr>
          <w:spacing w:val="-12"/>
        </w:rPr>
        <w:t xml:space="preserve"> </w:t>
      </w:r>
      <w:r>
        <w:t>stock</w:t>
      </w:r>
      <w:r>
        <w:rPr>
          <w:spacing w:val="-12"/>
        </w:rPr>
        <w:t xml:space="preserve"> </w:t>
      </w:r>
      <w:r>
        <w:t>and</w:t>
      </w:r>
      <w:r>
        <w:rPr>
          <w:spacing w:val="-13"/>
        </w:rPr>
        <w:t xml:space="preserve"> </w:t>
      </w:r>
      <w:r>
        <w:t>undertake</w:t>
      </w:r>
      <w:r>
        <w:rPr>
          <w:spacing w:val="-12"/>
        </w:rPr>
        <w:t xml:space="preserve"> </w:t>
      </w:r>
      <w:r>
        <w:t>a</w:t>
      </w:r>
      <w:r>
        <w:rPr>
          <w:spacing w:val="-13"/>
        </w:rPr>
        <w:t xml:space="preserve"> </w:t>
      </w:r>
      <w:r>
        <w:t>thorough</w:t>
      </w:r>
      <w:r>
        <w:rPr>
          <w:spacing w:val="-12"/>
        </w:rPr>
        <w:t xml:space="preserve"> </w:t>
      </w:r>
      <w:r>
        <w:t>evidential</w:t>
      </w:r>
      <w:r>
        <w:rPr>
          <w:spacing w:val="-12"/>
        </w:rPr>
        <w:t xml:space="preserve"> </w:t>
      </w:r>
      <w:r>
        <w:t>review</w:t>
      </w:r>
      <w:r>
        <w:rPr>
          <w:spacing w:val="-65"/>
        </w:rPr>
        <w:t xml:space="preserve"> </w:t>
      </w:r>
      <w:r>
        <w:t>before deciding whether</w:t>
      </w:r>
      <w:r>
        <w:rPr>
          <w:spacing w:val="-1"/>
        </w:rPr>
        <w:t xml:space="preserve"> </w:t>
      </w:r>
      <w:r>
        <w:t>to launch a new public consultation.</w:t>
      </w:r>
    </w:p>
    <w:p w:rsidR="00173016" w:rsidRDefault="00173016">
      <w:pPr>
        <w:pStyle w:val="BodyText"/>
        <w:spacing w:before="9"/>
        <w:ind w:left="0"/>
        <w:rPr>
          <w:sz w:val="23"/>
        </w:rPr>
      </w:pPr>
    </w:p>
    <w:p w:rsidR="00173016" w:rsidRDefault="005302B0">
      <w:pPr>
        <w:pStyle w:val="BodyText"/>
        <w:spacing w:line="242" w:lineRule="auto"/>
        <w:ind w:right="117"/>
        <w:jc w:val="both"/>
      </w:pPr>
      <w:r>
        <w:t>Whilst</w:t>
      </w:r>
      <w:r>
        <w:rPr>
          <w:spacing w:val="-13"/>
        </w:rPr>
        <w:t xml:space="preserve"> </w:t>
      </w:r>
      <w:r>
        <w:t>we</w:t>
      </w:r>
      <w:r>
        <w:rPr>
          <w:spacing w:val="-13"/>
        </w:rPr>
        <w:t xml:space="preserve"> </w:t>
      </w:r>
      <w:r>
        <w:t>do</w:t>
      </w:r>
      <w:r>
        <w:rPr>
          <w:spacing w:val="-13"/>
        </w:rPr>
        <w:t xml:space="preserve"> </w:t>
      </w:r>
      <w:r>
        <w:t>not</w:t>
      </w:r>
      <w:r>
        <w:rPr>
          <w:spacing w:val="-13"/>
        </w:rPr>
        <w:t xml:space="preserve"> </w:t>
      </w:r>
      <w:r>
        <w:t>believe</w:t>
      </w:r>
      <w:r>
        <w:rPr>
          <w:spacing w:val="-13"/>
        </w:rPr>
        <w:t xml:space="preserve"> </w:t>
      </w:r>
      <w:r>
        <w:t>there</w:t>
      </w:r>
      <w:r>
        <w:rPr>
          <w:spacing w:val="-13"/>
        </w:rPr>
        <w:t xml:space="preserve"> </w:t>
      </w:r>
      <w:r>
        <w:t>is</w:t>
      </w:r>
      <w:r>
        <w:rPr>
          <w:spacing w:val="-13"/>
        </w:rPr>
        <w:t xml:space="preserve"> </w:t>
      </w:r>
      <w:r>
        <w:t>justification</w:t>
      </w:r>
      <w:r>
        <w:rPr>
          <w:spacing w:val="-13"/>
        </w:rPr>
        <w:t xml:space="preserve"> </w:t>
      </w:r>
      <w:r>
        <w:t>to</w:t>
      </w:r>
      <w:r>
        <w:rPr>
          <w:spacing w:val="-13"/>
        </w:rPr>
        <w:t xml:space="preserve"> </w:t>
      </w:r>
      <w:r>
        <w:t>proceed</w:t>
      </w:r>
      <w:r>
        <w:rPr>
          <w:spacing w:val="-13"/>
        </w:rPr>
        <w:t xml:space="preserve"> </w:t>
      </w:r>
      <w:r>
        <w:t>with</w:t>
      </w:r>
      <w:r>
        <w:rPr>
          <w:spacing w:val="-13"/>
        </w:rPr>
        <w:t xml:space="preserve"> </w:t>
      </w:r>
      <w:r>
        <w:t>the</w:t>
      </w:r>
      <w:r>
        <w:rPr>
          <w:spacing w:val="-13"/>
        </w:rPr>
        <w:t xml:space="preserve"> </w:t>
      </w:r>
      <w:r>
        <w:t>additional</w:t>
      </w:r>
      <w:r>
        <w:rPr>
          <w:spacing w:val="-13"/>
        </w:rPr>
        <w:t xml:space="preserve"> </w:t>
      </w:r>
      <w:r>
        <w:t>licensing</w:t>
      </w:r>
      <w:r>
        <w:rPr>
          <w:spacing w:val="-65"/>
        </w:rPr>
        <w:t xml:space="preserve"> </w:t>
      </w:r>
      <w:r>
        <w:t>scheme,</w:t>
      </w:r>
      <w:r>
        <w:rPr>
          <w:spacing w:val="-2"/>
        </w:rPr>
        <w:t xml:space="preserve"> </w:t>
      </w:r>
      <w:r>
        <w:t>we have still commented on other</w:t>
      </w:r>
      <w:r>
        <w:rPr>
          <w:spacing w:val="-1"/>
        </w:rPr>
        <w:t xml:space="preserve"> </w:t>
      </w:r>
      <w:r>
        <w:t>aspects of</w:t>
      </w:r>
      <w:r>
        <w:rPr>
          <w:spacing w:val="-1"/>
        </w:rPr>
        <w:t xml:space="preserve"> </w:t>
      </w:r>
      <w:r>
        <w:t>the consultation.</w:t>
      </w:r>
    </w:p>
    <w:p w:rsidR="00173016" w:rsidRDefault="00173016">
      <w:pPr>
        <w:pStyle w:val="BodyText"/>
        <w:spacing w:before="8"/>
        <w:ind w:left="0"/>
        <w:rPr>
          <w:sz w:val="23"/>
        </w:rPr>
      </w:pPr>
    </w:p>
    <w:p w:rsidR="00173016" w:rsidRDefault="005302B0">
      <w:pPr>
        <w:pStyle w:val="Heading1"/>
        <w:spacing w:before="1" w:line="275" w:lineRule="exact"/>
      </w:pPr>
      <w:r>
        <w:t>Section</w:t>
      </w:r>
      <w:r>
        <w:rPr>
          <w:spacing w:val="-2"/>
        </w:rPr>
        <w:t xml:space="preserve"> </w:t>
      </w:r>
      <w:r>
        <w:t>257 HMOs (certain</w:t>
      </w:r>
      <w:r>
        <w:rPr>
          <w:spacing w:val="-2"/>
        </w:rPr>
        <w:t xml:space="preserve"> </w:t>
      </w:r>
      <w:r>
        <w:t>converted</w:t>
      </w:r>
      <w:r>
        <w:rPr>
          <w:spacing w:val="-1"/>
        </w:rPr>
        <w:t xml:space="preserve"> </w:t>
      </w:r>
      <w:r>
        <w:t>blocks of</w:t>
      </w:r>
      <w:r>
        <w:rPr>
          <w:spacing w:val="-1"/>
        </w:rPr>
        <w:t xml:space="preserve"> </w:t>
      </w:r>
      <w:r>
        <w:t>flats)</w:t>
      </w:r>
    </w:p>
    <w:p w:rsidR="00173016" w:rsidRDefault="005302B0">
      <w:pPr>
        <w:pStyle w:val="BodyText"/>
        <w:ind w:right="117"/>
        <w:jc w:val="both"/>
      </w:pPr>
      <w:r>
        <w:t>We understand the council intend to include all section 257 HMOs within the</w:t>
      </w:r>
      <w:r>
        <w:rPr>
          <w:spacing w:val="1"/>
        </w:rPr>
        <w:t xml:space="preserve"> </w:t>
      </w:r>
      <w:r>
        <w:t>additional licensing scheme, albeit no information has b</w:t>
      </w:r>
      <w:r>
        <w:t>een provided about the</w:t>
      </w:r>
      <w:r>
        <w:rPr>
          <w:spacing w:val="1"/>
        </w:rPr>
        <w:t xml:space="preserve"> </w:t>
      </w:r>
      <w:r>
        <w:t>estimated</w:t>
      </w:r>
      <w:r>
        <w:rPr>
          <w:spacing w:val="-1"/>
        </w:rPr>
        <w:t xml:space="preserve"> </w:t>
      </w:r>
      <w:r>
        <w:t>number,</w:t>
      </w:r>
      <w:r>
        <w:rPr>
          <w:spacing w:val="-1"/>
        </w:rPr>
        <w:t xml:space="preserve"> </w:t>
      </w:r>
      <w:r>
        <w:t>location and problems</w:t>
      </w:r>
      <w:r>
        <w:rPr>
          <w:spacing w:val="-1"/>
        </w:rPr>
        <w:t xml:space="preserve"> </w:t>
      </w:r>
      <w:r>
        <w:t>associated with such properties.</w:t>
      </w:r>
    </w:p>
    <w:p w:rsidR="00173016" w:rsidRDefault="00173016">
      <w:pPr>
        <w:pStyle w:val="BodyText"/>
        <w:spacing w:before="10"/>
        <w:ind w:left="0"/>
        <w:rPr>
          <w:sz w:val="23"/>
        </w:rPr>
      </w:pPr>
    </w:p>
    <w:p w:rsidR="00173016" w:rsidRDefault="005302B0">
      <w:pPr>
        <w:pStyle w:val="BodyText"/>
        <w:ind w:right="117"/>
        <w:jc w:val="both"/>
      </w:pPr>
      <w:r>
        <w:t>In this context, we were surprised to read the comment in section 5.4 that the vast</w:t>
      </w:r>
      <w:r>
        <w:rPr>
          <w:spacing w:val="-64"/>
        </w:rPr>
        <w:t xml:space="preserve"> </w:t>
      </w:r>
      <w:r>
        <w:t>majority of HMOs in Harrow fall within the definition of a section 257 HMO.</w:t>
      </w:r>
      <w:r>
        <w:t xml:space="preserve"> This</w:t>
      </w:r>
      <w:r>
        <w:rPr>
          <w:spacing w:val="1"/>
        </w:rPr>
        <w:t xml:space="preserve"> </w:t>
      </w:r>
      <w:r>
        <w:t>seems highly unlikely and we would ask council to explain how they have reached</w:t>
      </w:r>
      <w:r>
        <w:rPr>
          <w:spacing w:val="-64"/>
        </w:rPr>
        <w:t xml:space="preserve"> </w:t>
      </w:r>
      <w:r>
        <w:t>this</w:t>
      </w:r>
      <w:r>
        <w:rPr>
          <w:spacing w:val="-1"/>
        </w:rPr>
        <w:t xml:space="preserve"> </w:t>
      </w:r>
      <w:r>
        <w:t>conclusion</w:t>
      </w:r>
      <w:r>
        <w:rPr>
          <w:spacing w:val="-1"/>
        </w:rPr>
        <w:t xml:space="preserve"> </w:t>
      </w:r>
      <w:r>
        <w:t>in the absence of</w:t>
      </w:r>
      <w:r>
        <w:rPr>
          <w:spacing w:val="-1"/>
        </w:rPr>
        <w:t xml:space="preserve"> </w:t>
      </w:r>
      <w:r>
        <w:t>any published data.</w:t>
      </w:r>
    </w:p>
    <w:p w:rsidR="00173016" w:rsidRDefault="00173016">
      <w:pPr>
        <w:pStyle w:val="BodyText"/>
        <w:spacing w:before="2"/>
        <w:ind w:left="0"/>
      </w:pPr>
    </w:p>
    <w:p w:rsidR="00173016" w:rsidRDefault="005302B0">
      <w:pPr>
        <w:pStyle w:val="BodyText"/>
        <w:spacing w:before="1"/>
        <w:ind w:right="117"/>
        <w:jc w:val="both"/>
      </w:pPr>
      <w:r>
        <w:t>We</w:t>
      </w:r>
      <w:r>
        <w:rPr>
          <w:spacing w:val="-13"/>
        </w:rPr>
        <w:t xml:space="preserve"> </w:t>
      </w:r>
      <w:r>
        <w:t>have</w:t>
      </w:r>
      <w:r>
        <w:rPr>
          <w:spacing w:val="-12"/>
        </w:rPr>
        <w:t xml:space="preserve"> </w:t>
      </w:r>
      <w:r>
        <w:t>concerns</w:t>
      </w:r>
      <w:r>
        <w:rPr>
          <w:spacing w:val="-12"/>
        </w:rPr>
        <w:t xml:space="preserve"> </w:t>
      </w:r>
      <w:r>
        <w:t>about</w:t>
      </w:r>
      <w:r>
        <w:rPr>
          <w:spacing w:val="-12"/>
        </w:rPr>
        <w:t xml:space="preserve"> </w:t>
      </w:r>
      <w:r>
        <w:t>including</w:t>
      </w:r>
      <w:r>
        <w:rPr>
          <w:spacing w:val="-12"/>
        </w:rPr>
        <w:t xml:space="preserve"> </w:t>
      </w:r>
      <w:r>
        <w:t>all</w:t>
      </w:r>
      <w:r>
        <w:rPr>
          <w:spacing w:val="-13"/>
        </w:rPr>
        <w:t xml:space="preserve"> </w:t>
      </w:r>
      <w:r>
        <w:t>such</w:t>
      </w:r>
      <w:r>
        <w:rPr>
          <w:spacing w:val="-12"/>
        </w:rPr>
        <w:t xml:space="preserve"> </w:t>
      </w:r>
      <w:r>
        <w:t>properties</w:t>
      </w:r>
      <w:r>
        <w:rPr>
          <w:spacing w:val="-12"/>
        </w:rPr>
        <w:t xml:space="preserve"> </w:t>
      </w:r>
      <w:r>
        <w:t>within</w:t>
      </w:r>
      <w:r>
        <w:rPr>
          <w:spacing w:val="-12"/>
        </w:rPr>
        <w:t xml:space="preserve"> </w:t>
      </w:r>
      <w:r>
        <w:t>the</w:t>
      </w:r>
      <w:r>
        <w:rPr>
          <w:spacing w:val="-12"/>
        </w:rPr>
        <w:t xml:space="preserve"> </w:t>
      </w:r>
      <w:r>
        <w:t>additional</w:t>
      </w:r>
      <w:r>
        <w:rPr>
          <w:spacing w:val="-12"/>
        </w:rPr>
        <w:t xml:space="preserve"> </w:t>
      </w:r>
      <w:r>
        <w:t>licensing</w:t>
      </w:r>
      <w:r>
        <w:rPr>
          <w:spacing w:val="-65"/>
        </w:rPr>
        <w:t xml:space="preserve"> </w:t>
      </w:r>
      <w:r>
        <w:t>scheme due to the difficulty experienced by letting agents in knowing when a</w:t>
      </w:r>
      <w:r>
        <w:rPr>
          <w:spacing w:val="1"/>
        </w:rPr>
        <w:t xml:space="preserve"> </w:t>
      </w:r>
      <w:r>
        <w:t>property was converted and whether the conversion satisfies the relevant building</w:t>
      </w:r>
      <w:r>
        <w:rPr>
          <w:spacing w:val="1"/>
        </w:rPr>
        <w:t xml:space="preserve"> </w:t>
      </w:r>
      <w:r>
        <w:t>standards.</w:t>
      </w:r>
      <w:r>
        <w:rPr>
          <w:spacing w:val="-2"/>
        </w:rPr>
        <w:t xml:space="preserve"> </w:t>
      </w:r>
      <w:r>
        <w:t>It</w:t>
      </w:r>
      <w:r>
        <w:rPr>
          <w:spacing w:val="-1"/>
        </w:rPr>
        <w:t xml:space="preserve"> </w:t>
      </w:r>
      <w:r>
        <w:t>is not</w:t>
      </w:r>
      <w:r>
        <w:rPr>
          <w:spacing w:val="-1"/>
        </w:rPr>
        <w:t xml:space="preserve"> </w:t>
      </w:r>
      <w:r>
        <w:t>something that</w:t>
      </w:r>
      <w:r>
        <w:rPr>
          <w:spacing w:val="-1"/>
        </w:rPr>
        <w:t xml:space="preserve"> </w:t>
      </w:r>
      <w:r>
        <w:t>is reasonable for</w:t>
      </w:r>
      <w:r>
        <w:rPr>
          <w:spacing w:val="-1"/>
        </w:rPr>
        <w:t xml:space="preserve"> </w:t>
      </w:r>
      <w:r>
        <w:t>a letting agent</w:t>
      </w:r>
      <w:r>
        <w:rPr>
          <w:spacing w:val="-1"/>
        </w:rPr>
        <w:t xml:space="preserve"> </w:t>
      </w:r>
      <w:r>
        <w:t>to assess.</w:t>
      </w:r>
    </w:p>
    <w:p w:rsidR="00173016" w:rsidRDefault="00173016">
      <w:pPr>
        <w:pStyle w:val="BodyText"/>
        <w:spacing w:before="9"/>
        <w:ind w:left="0"/>
        <w:rPr>
          <w:sz w:val="23"/>
        </w:rPr>
      </w:pPr>
    </w:p>
    <w:p w:rsidR="00173016" w:rsidRDefault="005302B0">
      <w:pPr>
        <w:pStyle w:val="BodyText"/>
        <w:ind w:right="117"/>
        <w:jc w:val="both"/>
      </w:pPr>
      <w:r>
        <w:t>In situations w</w:t>
      </w:r>
      <w:r>
        <w:t>here there is a freeholder and separate long leaseholders, the</w:t>
      </w:r>
      <w:r>
        <w:rPr>
          <w:spacing w:val="1"/>
        </w:rPr>
        <w:t xml:space="preserve"> </w:t>
      </w:r>
      <w:r>
        <w:t>situation is further complicated by the need to determine whether less than two</w:t>
      </w:r>
      <w:r>
        <w:rPr>
          <w:spacing w:val="1"/>
        </w:rPr>
        <w:t xml:space="preserve"> </w:t>
      </w:r>
      <w:r>
        <w:t>thirds</w:t>
      </w:r>
      <w:r>
        <w:rPr>
          <w:spacing w:val="63"/>
        </w:rPr>
        <w:t xml:space="preserve"> </w:t>
      </w:r>
      <w:r>
        <w:t>of</w:t>
      </w:r>
      <w:r>
        <w:rPr>
          <w:spacing w:val="64"/>
        </w:rPr>
        <w:t xml:space="preserve"> </w:t>
      </w:r>
      <w:r>
        <w:t>the</w:t>
      </w:r>
      <w:r>
        <w:rPr>
          <w:spacing w:val="63"/>
        </w:rPr>
        <w:t xml:space="preserve"> </w:t>
      </w:r>
      <w:r>
        <w:t>flats</w:t>
      </w:r>
      <w:r>
        <w:rPr>
          <w:spacing w:val="63"/>
        </w:rPr>
        <w:t xml:space="preserve"> </w:t>
      </w:r>
      <w:r>
        <w:t>are</w:t>
      </w:r>
      <w:r>
        <w:rPr>
          <w:spacing w:val="64"/>
        </w:rPr>
        <w:t xml:space="preserve"> </w:t>
      </w:r>
      <w:r>
        <w:t>owner-occupied.</w:t>
      </w:r>
      <w:r>
        <w:rPr>
          <w:spacing w:val="63"/>
        </w:rPr>
        <w:t xml:space="preserve"> </w:t>
      </w:r>
      <w:r>
        <w:t>Only</w:t>
      </w:r>
      <w:r>
        <w:rPr>
          <w:spacing w:val="64"/>
        </w:rPr>
        <w:t xml:space="preserve"> </w:t>
      </w:r>
      <w:r>
        <w:t>the</w:t>
      </w:r>
      <w:r>
        <w:rPr>
          <w:spacing w:val="63"/>
        </w:rPr>
        <w:t xml:space="preserve"> </w:t>
      </w:r>
      <w:r>
        <w:t>freeholder</w:t>
      </w:r>
      <w:r>
        <w:rPr>
          <w:spacing w:val="64"/>
        </w:rPr>
        <w:t xml:space="preserve"> </w:t>
      </w:r>
      <w:r>
        <w:t>may</w:t>
      </w:r>
      <w:r>
        <w:rPr>
          <w:spacing w:val="63"/>
        </w:rPr>
        <w:t xml:space="preserve"> </w:t>
      </w:r>
      <w:r>
        <w:t>possess</w:t>
      </w:r>
      <w:r>
        <w:rPr>
          <w:spacing w:val="64"/>
        </w:rPr>
        <w:t xml:space="preserve"> </w:t>
      </w:r>
      <w:r>
        <w:t>this</w:t>
      </w:r>
      <w:r>
        <w:rPr>
          <w:spacing w:val="-64"/>
        </w:rPr>
        <w:t xml:space="preserve"> </w:t>
      </w:r>
      <w:r>
        <w:t>information</w:t>
      </w:r>
      <w:r>
        <w:rPr>
          <w:spacing w:val="-1"/>
        </w:rPr>
        <w:t xml:space="preserve"> </w:t>
      </w:r>
      <w:r>
        <w:t>and the tenure of</w:t>
      </w:r>
      <w:r>
        <w:rPr>
          <w:spacing w:val="-1"/>
        </w:rPr>
        <w:t xml:space="preserve"> </w:t>
      </w:r>
      <w:r>
        <w:t>each f</w:t>
      </w:r>
      <w:r>
        <w:t>lat</w:t>
      </w:r>
      <w:r>
        <w:rPr>
          <w:spacing w:val="-1"/>
        </w:rPr>
        <w:t xml:space="preserve"> </w:t>
      </w:r>
      <w:r>
        <w:t>may vary</w:t>
      </w:r>
      <w:r>
        <w:rPr>
          <w:spacing w:val="-1"/>
        </w:rPr>
        <w:t xml:space="preserve"> </w:t>
      </w:r>
      <w:r>
        <w:t>over</w:t>
      </w:r>
      <w:r>
        <w:rPr>
          <w:spacing w:val="-1"/>
        </w:rPr>
        <w:t xml:space="preserve"> </w:t>
      </w:r>
      <w:r>
        <w:t>time.</w:t>
      </w:r>
    </w:p>
    <w:p w:rsidR="00173016" w:rsidRDefault="00173016">
      <w:pPr>
        <w:pStyle w:val="BodyText"/>
        <w:spacing w:before="2"/>
        <w:ind w:left="0"/>
      </w:pPr>
    </w:p>
    <w:p w:rsidR="00173016" w:rsidRDefault="005302B0">
      <w:pPr>
        <w:pStyle w:val="BodyText"/>
        <w:ind w:right="117"/>
        <w:jc w:val="both"/>
      </w:pPr>
      <w:r>
        <w:t>This would make it extremely difficult for a safeagent letting agent to assess</w:t>
      </w:r>
      <w:r>
        <w:rPr>
          <w:spacing w:val="1"/>
        </w:rPr>
        <w:t xml:space="preserve"> </w:t>
      </w:r>
      <w:r>
        <w:t>whether a licence is required, despite their best endeavours. For example, it may</w:t>
      </w:r>
      <w:r>
        <w:rPr>
          <w:spacing w:val="1"/>
        </w:rPr>
        <w:t xml:space="preserve"> </w:t>
      </w:r>
      <w:r>
        <w:t xml:space="preserve">be that the building did not require a licence when a flat was rented </w:t>
      </w:r>
      <w:r>
        <w:t>out, but</w:t>
      </w:r>
      <w:r>
        <w:rPr>
          <w:spacing w:val="1"/>
        </w:rPr>
        <w:t xml:space="preserve"> </w:t>
      </w:r>
      <w:r>
        <w:t>subsequently requires licensing because another leaseholder in the building has</w:t>
      </w:r>
      <w:r>
        <w:rPr>
          <w:spacing w:val="1"/>
        </w:rPr>
        <w:t xml:space="preserve"> </w:t>
      </w:r>
      <w:r>
        <w:t>rented out their flat. As such, a letting agent could find themselves committing an</w:t>
      </w:r>
      <w:r>
        <w:rPr>
          <w:spacing w:val="1"/>
        </w:rPr>
        <w:t xml:space="preserve"> </w:t>
      </w:r>
      <w:r>
        <w:t>offence</w:t>
      </w:r>
      <w:r>
        <w:rPr>
          <w:spacing w:val="-12"/>
        </w:rPr>
        <w:t xml:space="preserve"> </w:t>
      </w:r>
      <w:r>
        <w:t>of</w:t>
      </w:r>
      <w:r>
        <w:rPr>
          <w:spacing w:val="-12"/>
        </w:rPr>
        <w:t xml:space="preserve"> </w:t>
      </w:r>
      <w:r>
        <w:t>managing</w:t>
      </w:r>
      <w:r>
        <w:rPr>
          <w:spacing w:val="-12"/>
        </w:rPr>
        <w:t xml:space="preserve"> </w:t>
      </w:r>
      <w:r>
        <w:t>a</w:t>
      </w:r>
      <w:r>
        <w:rPr>
          <w:spacing w:val="-12"/>
        </w:rPr>
        <w:t xml:space="preserve"> </w:t>
      </w:r>
      <w:r>
        <w:t>flat</w:t>
      </w:r>
      <w:r>
        <w:rPr>
          <w:spacing w:val="-12"/>
        </w:rPr>
        <w:t xml:space="preserve"> </w:t>
      </w:r>
      <w:r>
        <w:t>in</w:t>
      </w:r>
      <w:r>
        <w:rPr>
          <w:spacing w:val="-12"/>
        </w:rPr>
        <w:t xml:space="preserve"> </w:t>
      </w:r>
      <w:r>
        <w:t>a</w:t>
      </w:r>
      <w:r>
        <w:rPr>
          <w:spacing w:val="-13"/>
        </w:rPr>
        <w:t xml:space="preserve"> </w:t>
      </w:r>
      <w:r>
        <w:t>licensable</w:t>
      </w:r>
      <w:r>
        <w:rPr>
          <w:spacing w:val="-12"/>
        </w:rPr>
        <w:t xml:space="preserve"> </w:t>
      </w:r>
      <w:r>
        <w:t>building</w:t>
      </w:r>
      <w:r>
        <w:rPr>
          <w:spacing w:val="-12"/>
        </w:rPr>
        <w:t xml:space="preserve"> </w:t>
      </w:r>
      <w:r>
        <w:t>without</w:t>
      </w:r>
      <w:r>
        <w:rPr>
          <w:spacing w:val="-12"/>
        </w:rPr>
        <w:t xml:space="preserve"> </w:t>
      </w:r>
      <w:r>
        <w:t>a</w:t>
      </w:r>
      <w:r>
        <w:rPr>
          <w:spacing w:val="-12"/>
        </w:rPr>
        <w:t xml:space="preserve"> </w:t>
      </w:r>
      <w:r>
        <w:t>licence,</w:t>
      </w:r>
      <w:r>
        <w:rPr>
          <w:spacing w:val="-12"/>
        </w:rPr>
        <w:t xml:space="preserve"> </w:t>
      </w:r>
      <w:r>
        <w:t>simply</w:t>
      </w:r>
      <w:r>
        <w:rPr>
          <w:spacing w:val="-12"/>
        </w:rPr>
        <w:t xml:space="preserve"> </w:t>
      </w:r>
      <w:r>
        <w:t>because</w:t>
      </w:r>
      <w:r>
        <w:rPr>
          <w:spacing w:val="-64"/>
        </w:rPr>
        <w:t xml:space="preserve"> </w:t>
      </w:r>
      <w:r>
        <w:t>another</w:t>
      </w:r>
      <w:r>
        <w:rPr>
          <w:spacing w:val="-1"/>
        </w:rPr>
        <w:t xml:space="preserve"> </w:t>
      </w:r>
      <w:r>
        <w:t>flat</w:t>
      </w:r>
      <w:r>
        <w:rPr>
          <w:spacing w:val="-1"/>
        </w:rPr>
        <w:t xml:space="preserve"> </w:t>
      </w:r>
      <w:r>
        <w:t>had been rented out</w:t>
      </w:r>
      <w:r>
        <w:rPr>
          <w:spacing w:val="-1"/>
        </w:rPr>
        <w:t xml:space="preserve"> </w:t>
      </w:r>
      <w:r>
        <w:t>without</w:t>
      </w:r>
      <w:r>
        <w:rPr>
          <w:spacing w:val="-1"/>
        </w:rPr>
        <w:t xml:space="preserve"> </w:t>
      </w:r>
      <w:r>
        <w:t>their</w:t>
      </w:r>
      <w:r>
        <w:rPr>
          <w:spacing w:val="-1"/>
        </w:rPr>
        <w:t xml:space="preserve"> </w:t>
      </w:r>
      <w:r>
        <w:t>knowledge.</w:t>
      </w:r>
    </w:p>
    <w:p w:rsidR="00173016" w:rsidRDefault="00173016">
      <w:pPr>
        <w:pStyle w:val="BodyText"/>
        <w:ind w:left="0"/>
      </w:pPr>
    </w:p>
    <w:p w:rsidR="00173016" w:rsidRDefault="005302B0">
      <w:pPr>
        <w:pStyle w:val="BodyText"/>
        <w:ind w:right="117"/>
        <w:jc w:val="both"/>
      </w:pPr>
      <w:r>
        <w:t>Bringing section 257 HMOs within the additional licensing scheme could also be</w:t>
      </w:r>
      <w:r>
        <w:rPr>
          <w:spacing w:val="1"/>
        </w:rPr>
        <w:t xml:space="preserve"> </w:t>
      </w:r>
      <w:r>
        <w:t>problematic</w:t>
      </w:r>
      <w:r>
        <w:rPr>
          <w:spacing w:val="1"/>
        </w:rPr>
        <w:t xml:space="preserve"> </w:t>
      </w:r>
      <w:r>
        <w:t>for</w:t>
      </w:r>
      <w:r>
        <w:rPr>
          <w:spacing w:val="1"/>
        </w:rPr>
        <w:t xml:space="preserve"> </w:t>
      </w:r>
      <w:r>
        <w:t>long-leasehold</w:t>
      </w:r>
      <w:r>
        <w:rPr>
          <w:spacing w:val="1"/>
        </w:rPr>
        <w:t xml:space="preserve"> </w:t>
      </w:r>
      <w:r>
        <w:t>owner-occupiers</w:t>
      </w:r>
      <w:r>
        <w:rPr>
          <w:spacing w:val="1"/>
        </w:rPr>
        <w:t xml:space="preserve"> </w:t>
      </w:r>
      <w:r>
        <w:t>who</w:t>
      </w:r>
      <w:r>
        <w:rPr>
          <w:spacing w:val="1"/>
        </w:rPr>
        <w:t xml:space="preserve"> </w:t>
      </w:r>
      <w:r>
        <w:t>find</w:t>
      </w:r>
      <w:r>
        <w:rPr>
          <w:spacing w:val="1"/>
        </w:rPr>
        <w:t xml:space="preserve"> </w:t>
      </w:r>
      <w:r>
        <w:t>their</w:t>
      </w:r>
      <w:r>
        <w:rPr>
          <w:spacing w:val="1"/>
        </w:rPr>
        <w:t xml:space="preserve"> </w:t>
      </w:r>
      <w:r>
        <w:t>flat</w:t>
      </w:r>
      <w:r>
        <w:rPr>
          <w:spacing w:val="1"/>
        </w:rPr>
        <w:t xml:space="preserve"> </w:t>
      </w:r>
      <w:r>
        <w:t>is</w:t>
      </w:r>
      <w:r>
        <w:rPr>
          <w:spacing w:val="1"/>
        </w:rPr>
        <w:t xml:space="preserve"> </w:t>
      </w:r>
      <w:r>
        <w:t>within</w:t>
      </w:r>
      <w:r>
        <w:rPr>
          <w:spacing w:val="1"/>
        </w:rPr>
        <w:t xml:space="preserve"> </w:t>
      </w:r>
      <w:r>
        <w:t>a</w:t>
      </w:r>
      <w:r>
        <w:rPr>
          <w:spacing w:val="-64"/>
        </w:rPr>
        <w:t xml:space="preserve"> </w:t>
      </w:r>
      <w:r>
        <w:t>licensable building. The licensing fee may push up their service charge and could</w:t>
      </w:r>
      <w:r>
        <w:rPr>
          <w:spacing w:val="1"/>
        </w:rPr>
        <w:t xml:space="preserve"> </w:t>
      </w:r>
      <w:r>
        <w:t>cause difficulties with their mortgage lender. As the licence would need to be</w:t>
      </w:r>
      <w:r>
        <w:rPr>
          <w:spacing w:val="1"/>
        </w:rPr>
        <w:t xml:space="preserve"> </w:t>
      </w:r>
      <w:r>
        <w:t>disclosed to a prospective purchaser, some mortgage lenders may be reluctant to</w:t>
      </w:r>
      <w:r>
        <w:rPr>
          <w:spacing w:val="1"/>
        </w:rPr>
        <w:t xml:space="preserve"> </w:t>
      </w:r>
      <w:r>
        <w:lastRenderedPageBreak/>
        <w:t>lend on a resid</w:t>
      </w:r>
      <w:r>
        <w:t>ential mortgage for a flat within a licensed HMO, thus adversely</w:t>
      </w:r>
      <w:r>
        <w:rPr>
          <w:spacing w:val="1"/>
        </w:rPr>
        <w:t xml:space="preserve"> </w:t>
      </w:r>
      <w:r>
        <w:t>impacting</w:t>
      </w:r>
      <w:r>
        <w:rPr>
          <w:spacing w:val="-1"/>
        </w:rPr>
        <w:t xml:space="preserve"> </w:t>
      </w:r>
      <w:r>
        <w:t>on the property’s value.</w:t>
      </w:r>
    </w:p>
    <w:p w:rsidR="00173016" w:rsidRDefault="00173016">
      <w:pPr>
        <w:pStyle w:val="BodyText"/>
        <w:spacing w:before="3"/>
        <w:ind w:left="0"/>
      </w:pPr>
    </w:p>
    <w:p w:rsidR="00173016" w:rsidRDefault="005302B0">
      <w:pPr>
        <w:pStyle w:val="BodyText"/>
        <w:spacing w:line="237" w:lineRule="auto"/>
        <w:ind w:right="117"/>
        <w:jc w:val="both"/>
      </w:pPr>
      <w:r>
        <w:t>It</w:t>
      </w:r>
      <w:r>
        <w:rPr>
          <w:spacing w:val="-15"/>
        </w:rPr>
        <w:t xml:space="preserve"> </w:t>
      </w:r>
      <w:r>
        <w:t>is</w:t>
      </w:r>
      <w:r>
        <w:rPr>
          <w:spacing w:val="-15"/>
        </w:rPr>
        <w:t xml:space="preserve"> </w:t>
      </w:r>
      <w:r>
        <w:t>also</w:t>
      </w:r>
      <w:r>
        <w:rPr>
          <w:spacing w:val="-15"/>
        </w:rPr>
        <w:t xml:space="preserve"> </w:t>
      </w:r>
      <w:r>
        <w:t>the</w:t>
      </w:r>
      <w:r>
        <w:rPr>
          <w:spacing w:val="-15"/>
        </w:rPr>
        <w:t xml:space="preserve"> </w:t>
      </w:r>
      <w:r>
        <w:t>case</w:t>
      </w:r>
      <w:r>
        <w:rPr>
          <w:spacing w:val="-15"/>
        </w:rPr>
        <w:t xml:space="preserve"> </w:t>
      </w:r>
      <w:r>
        <w:t>that</w:t>
      </w:r>
      <w:r>
        <w:rPr>
          <w:spacing w:val="-15"/>
        </w:rPr>
        <w:t xml:space="preserve"> </w:t>
      </w:r>
      <w:r>
        <w:t>the</w:t>
      </w:r>
      <w:r>
        <w:rPr>
          <w:spacing w:val="-15"/>
        </w:rPr>
        <w:t xml:space="preserve"> </w:t>
      </w:r>
      <w:r>
        <w:t>2015</w:t>
      </w:r>
      <w:r>
        <w:rPr>
          <w:spacing w:val="-15"/>
        </w:rPr>
        <w:t xml:space="preserve"> </w:t>
      </w:r>
      <w:r>
        <w:t>general</w:t>
      </w:r>
      <w:r>
        <w:rPr>
          <w:spacing w:val="-15"/>
        </w:rPr>
        <w:t xml:space="preserve"> </w:t>
      </w:r>
      <w:r>
        <w:t>approval</w:t>
      </w:r>
      <w:r>
        <w:rPr>
          <w:spacing w:val="-15"/>
        </w:rPr>
        <w:t xml:space="preserve"> </w:t>
      </w:r>
      <w:r>
        <w:t>to</w:t>
      </w:r>
      <w:r>
        <w:rPr>
          <w:spacing w:val="-15"/>
        </w:rPr>
        <w:t xml:space="preserve"> </w:t>
      </w:r>
      <w:r>
        <w:t>introduce</w:t>
      </w:r>
      <w:r>
        <w:rPr>
          <w:spacing w:val="-15"/>
        </w:rPr>
        <w:t xml:space="preserve"> </w:t>
      </w:r>
      <w:r>
        <w:t>an</w:t>
      </w:r>
      <w:r>
        <w:rPr>
          <w:spacing w:val="-15"/>
        </w:rPr>
        <w:t xml:space="preserve"> </w:t>
      </w:r>
      <w:r>
        <w:t>additional</w:t>
      </w:r>
      <w:r>
        <w:rPr>
          <w:spacing w:val="-15"/>
        </w:rPr>
        <w:t xml:space="preserve"> </w:t>
      </w:r>
      <w:r>
        <w:t>licensing</w:t>
      </w:r>
      <w:r>
        <w:rPr>
          <w:spacing w:val="-65"/>
        </w:rPr>
        <w:t xml:space="preserve"> </w:t>
      </w:r>
      <w:r>
        <w:t>scheme</w:t>
      </w:r>
      <w:r>
        <w:rPr>
          <w:spacing w:val="17"/>
        </w:rPr>
        <w:t xml:space="preserve"> </w:t>
      </w:r>
      <w:r>
        <w:t>only</w:t>
      </w:r>
      <w:r>
        <w:rPr>
          <w:spacing w:val="18"/>
        </w:rPr>
        <w:t xml:space="preserve"> </w:t>
      </w:r>
      <w:r>
        <w:t>applies</w:t>
      </w:r>
      <w:r>
        <w:rPr>
          <w:spacing w:val="18"/>
        </w:rPr>
        <w:t xml:space="preserve"> </w:t>
      </w:r>
      <w:r>
        <w:t>if</w:t>
      </w:r>
      <w:r>
        <w:rPr>
          <w:spacing w:val="18"/>
        </w:rPr>
        <w:t xml:space="preserve"> </w:t>
      </w:r>
      <w:r>
        <w:t>the</w:t>
      </w:r>
      <w:r>
        <w:rPr>
          <w:spacing w:val="17"/>
        </w:rPr>
        <w:t xml:space="preserve"> </w:t>
      </w:r>
      <w:r>
        <w:t>council</w:t>
      </w:r>
      <w:r>
        <w:rPr>
          <w:spacing w:val="18"/>
        </w:rPr>
        <w:t xml:space="preserve"> </w:t>
      </w:r>
      <w:r>
        <w:t>has</w:t>
      </w:r>
      <w:r>
        <w:rPr>
          <w:spacing w:val="18"/>
        </w:rPr>
        <w:t xml:space="preserve"> </w:t>
      </w:r>
      <w:r>
        <w:t>consulted</w:t>
      </w:r>
      <w:r>
        <w:rPr>
          <w:spacing w:val="18"/>
        </w:rPr>
        <w:t xml:space="preserve"> </w:t>
      </w:r>
      <w:r>
        <w:t>persons</w:t>
      </w:r>
      <w:r>
        <w:rPr>
          <w:spacing w:val="17"/>
        </w:rPr>
        <w:t xml:space="preserve"> </w:t>
      </w:r>
      <w:r>
        <w:t>likely</w:t>
      </w:r>
      <w:r>
        <w:rPr>
          <w:spacing w:val="18"/>
        </w:rPr>
        <w:t xml:space="preserve"> </w:t>
      </w:r>
      <w:r>
        <w:t>to</w:t>
      </w:r>
      <w:r>
        <w:rPr>
          <w:spacing w:val="18"/>
        </w:rPr>
        <w:t xml:space="preserve"> </w:t>
      </w:r>
      <w:r>
        <w:t>be</w:t>
      </w:r>
      <w:r>
        <w:rPr>
          <w:spacing w:val="18"/>
        </w:rPr>
        <w:t xml:space="preserve"> </w:t>
      </w:r>
      <w:r>
        <w:t>affected</w:t>
      </w:r>
      <w:r>
        <w:rPr>
          <w:spacing w:val="18"/>
        </w:rPr>
        <w:t xml:space="preserve"> </w:t>
      </w:r>
      <w:r>
        <w:t>by</w:t>
      </w:r>
    </w:p>
    <w:p w:rsidR="00173016" w:rsidRDefault="005302B0">
      <w:pPr>
        <w:pStyle w:val="BodyText"/>
        <w:spacing w:before="64"/>
        <w:ind w:right="117"/>
        <w:jc w:val="both"/>
      </w:pPr>
      <w:r>
        <w:t>the scheme designation. Without actively consulting with long leaseholder owner</w:t>
      </w:r>
      <w:r>
        <w:rPr>
          <w:spacing w:val="1"/>
        </w:rPr>
        <w:t xml:space="preserve"> </w:t>
      </w:r>
      <w:r>
        <w:t>occupiers and explaining the implications of licensing section 257 HMOs, the</w:t>
      </w:r>
      <w:r>
        <w:rPr>
          <w:spacing w:val="1"/>
        </w:rPr>
        <w:t xml:space="preserve"> </w:t>
      </w:r>
      <w:r>
        <w:t xml:space="preserve">conditions in the general approval would not be met and </w:t>
      </w:r>
      <w:r>
        <w:t>the additional licensing</w:t>
      </w:r>
      <w:r>
        <w:rPr>
          <w:spacing w:val="1"/>
        </w:rPr>
        <w:t xml:space="preserve"> </w:t>
      </w:r>
      <w:r>
        <w:t>scheme</w:t>
      </w:r>
      <w:r>
        <w:rPr>
          <w:spacing w:val="-1"/>
        </w:rPr>
        <w:t xml:space="preserve"> </w:t>
      </w:r>
      <w:r>
        <w:t>could not</w:t>
      </w:r>
      <w:r>
        <w:rPr>
          <w:spacing w:val="-1"/>
        </w:rPr>
        <w:t xml:space="preserve"> </w:t>
      </w:r>
      <w:r>
        <w:t>be introduced without</w:t>
      </w:r>
      <w:r>
        <w:rPr>
          <w:spacing w:val="-1"/>
        </w:rPr>
        <w:t xml:space="preserve"> </w:t>
      </w:r>
      <w:r>
        <w:t>Secretary</w:t>
      </w:r>
      <w:r>
        <w:rPr>
          <w:spacing w:val="-1"/>
        </w:rPr>
        <w:t xml:space="preserve"> </w:t>
      </w:r>
      <w:r>
        <w:t>of</w:t>
      </w:r>
      <w:r>
        <w:rPr>
          <w:spacing w:val="-1"/>
        </w:rPr>
        <w:t xml:space="preserve"> </w:t>
      </w:r>
      <w:r>
        <w:t>State approval.</w:t>
      </w:r>
    </w:p>
    <w:p w:rsidR="00173016" w:rsidRDefault="00173016">
      <w:pPr>
        <w:pStyle w:val="BodyText"/>
        <w:spacing w:before="9"/>
        <w:ind w:left="0"/>
        <w:rPr>
          <w:sz w:val="23"/>
        </w:rPr>
      </w:pPr>
    </w:p>
    <w:p w:rsidR="00173016" w:rsidRDefault="005302B0">
      <w:pPr>
        <w:pStyle w:val="BodyText"/>
        <w:ind w:right="117"/>
        <w:jc w:val="both"/>
      </w:pPr>
      <w:r>
        <w:t>Whilst we are opposed to the idea of including all section 257 HMOs within the</w:t>
      </w:r>
      <w:r>
        <w:rPr>
          <w:spacing w:val="1"/>
        </w:rPr>
        <w:t xml:space="preserve"> </w:t>
      </w:r>
      <w:r>
        <w:t>additional licensing scheme, we recognise that there are circumstances where a</w:t>
      </w:r>
      <w:r>
        <w:rPr>
          <w:spacing w:val="1"/>
        </w:rPr>
        <w:t xml:space="preserve"> </w:t>
      </w:r>
      <w:r>
        <w:t>part</w:t>
      </w:r>
      <w:r>
        <w:t>icular</w:t>
      </w:r>
      <w:r>
        <w:rPr>
          <w:spacing w:val="-9"/>
        </w:rPr>
        <w:t xml:space="preserve"> </w:t>
      </w:r>
      <w:r>
        <w:t>type</w:t>
      </w:r>
      <w:r>
        <w:rPr>
          <w:spacing w:val="-8"/>
        </w:rPr>
        <w:t xml:space="preserve"> </w:t>
      </w:r>
      <w:r>
        <w:t>of</w:t>
      </w:r>
      <w:r>
        <w:rPr>
          <w:spacing w:val="-8"/>
        </w:rPr>
        <w:t xml:space="preserve"> </w:t>
      </w:r>
      <w:r>
        <w:t>section</w:t>
      </w:r>
      <w:r>
        <w:rPr>
          <w:spacing w:val="-8"/>
        </w:rPr>
        <w:t xml:space="preserve"> </w:t>
      </w:r>
      <w:r>
        <w:t>257</w:t>
      </w:r>
      <w:r>
        <w:rPr>
          <w:spacing w:val="-9"/>
        </w:rPr>
        <w:t xml:space="preserve"> </w:t>
      </w:r>
      <w:r>
        <w:t>HMO</w:t>
      </w:r>
      <w:r>
        <w:rPr>
          <w:spacing w:val="-8"/>
        </w:rPr>
        <w:t xml:space="preserve"> </w:t>
      </w:r>
      <w:r>
        <w:t>may</w:t>
      </w:r>
      <w:r>
        <w:rPr>
          <w:spacing w:val="-8"/>
        </w:rPr>
        <w:t xml:space="preserve"> </w:t>
      </w:r>
      <w:r>
        <w:t>be</w:t>
      </w:r>
      <w:r>
        <w:rPr>
          <w:spacing w:val="-8"/>
        </w:rPr>
        <w:t xml:space="preserve"> </w:t>
      </w:r>
      <w:r>
        <w:t>worthy</w:t>
      </w:r>
      <w:r>
        <w:rPr>
          <w:spacing w:val="-9"/>
        </w:rPr>
        <w:t xml:space="preserve"> </w:t>
      </w:r>
      <w:r>
        <w:t>of</w:t>
      </w:r>
      <w:r>
        <w:rPr>
          <w:spacing w:val="-8"/>
        </w:rPr>
        <w:t xml:space="preserve"> </w:t>
      </w:r>
      <w:r>
        <w:t>more</w:t>
      </w:r>
      <w:r>
        <w:rPr>
          <w:spacing w:val="-8"/>
        </w:rPr>
        <w:t xml:space="preserve"> </w:t>
      </w:r>
      <w:r>
        <w:t>intensive</w:t>
      </w:r>
      <w:r>
        <w:rPr>
          <w:spacing w:val="-8"/>
        </w:rPr>
        <w:t xml:space="preserve"> </w:t>
      </w:r>
      <w:r>
        <w:t>regulation.</w:t>
      </w:r>
      <w:r>
        <w:rPr>
          <w:spacing w:val="-8"/>
        </w:rPr>
        <w:t xml:space="preserve"> </w:t>
      </w:r>
      <w:r>
        <w:t>For</w:t>
      </w:r>
      <w:r>
        <w:rPr>
          <w:spacing w:val="-65"/>
        </w:rPr>
        <w:t xml:space="preserve"> </w:t>
      </w:r>
      <w:r>
        <w:t>example, where a landlord has converted a property into cramped and poorly</w:t>
      </w:r>
      <w:r>
        <w:rPr>
          <w:spacing w:val="1"/>
        </w:rPr>
        <w:t xml:space="preserve"> </w:t>
      </w:r>
      <w:r>
        <w:t>designed studio flats entirely for private rental without any planning and building</w:t>
      </w:r>
      <w:r>
        <w:rPr>
          <w:spacing w:val="1"/>
        </w:rPr>
        <w:t xml:space="preserve"> </w:t>
      </w:r>
      <w:r>
        <w:t>regulation approva</w:t>
      </w:r>
      <w:r>
        <w:t>l.</w:t>
      </w:r>
    </w:p>
    <w:p w:rsidR="00173016" w:rsidRDefault="00173016">
      <w:pPr>
        <w:pStyle w:val="BodyText"/>
        <w:spacing w:before="2"/>
        <w:ind w:left="0"/>
      </w:pPr>
    </w:p>
    <w:p w:rsidR="00173016" w:rsidRDefault="005302B0">
      <w:pPr>
        <w:pStyle w:val="BodyText"/>
        <w:spacing w:before="1"/>
        <w:ind w:right="117"/>
        <w:jc w:val="both"/>
      </w:pPr>
      <w:r>
        <w:t>In such circumstances, the additional licensing scheme could be restricted to</w:t>
      </w:r>
      <w:r>
        <w:rPr>
          <w:spacing w:val="1"/>
        </w:rPr>
        <w:t xml:space="preserve"> </w:t>
      </w:r>
      <w:r>
        <w:t>section 257 HMOs where the whole building and all the individual flats within it are</w:t>
      </w:r>
      <w:r>
        <w:rPr>
          <w:spacing w:val="-64"/>
        </w:rPr>
        <w:t xml:space="preserve"> </w:t>
      </w:r>
      <w:r>
        <w:t>in single ownership or considered to be effectively under the same control. The</w:t>
      </w:r>
      <w:r>
        <w:rPr>
          <w:spacing w:val="1"/>
        </w:rPr>
        <w:t xml:space="preserve"> </w:t>
      </w:r>
      <w:r>
        <w:t>London Borough of Ealing adopted this approach in response to our consultation</w:t>
      </w:r>
      <w:r>
        <w:rPr>
          <w:spacing w:val="1"/>
        </w:rPr>
        <w:t xml:space="preserve"> </w:t>
      </w:r>
      <w:r>
        <w:t>feedback. They also restrict the licensing of section 257 HMOs to situations where</w:t>
      </w:r>
      <w:r>
        <w:rPr>
          <w:spacing w:val="-64"/>
        </w:rPr>
        <w:t xml:space="preserve"> </w:t>
      </w:r>
      <w:r>
        <w:t>the number of flats exceeds the number of storeys in the building. Several other</w:t>
      </w:r>
      <w:r>
        <w:rPr>
          <w:spacing w:val="1"/>
        </w:rPr>
        <w:t xml:space="preserve"> </w:t>
      </w:r>
      <w:r>
        <w:t>London</w:t>
      </w:r>
      <w:r>
        <w:rPr>
          <w:spacing w:val="-7"/>
        </w:rPr>
        <w:t xml:space="preserve"> </w:t>
      </w:r>
      <w:r>
        <w:t>boroug</w:t>
      </w:r>
      <w:r>
        <w:t>hs</w:t>
      </w:r>
      <w:r>
        <w:rPr>
          <w:spacing w:val="-6"/>
        </w:rPr>
        <w:t xml:space="preserve"> </w:t>
      </w:r>
      <w:r>
        <w:t>have</w:t>
      </w:r>
      <w:r>
        <w:rPr>
          <w:spacing w:val="-6"/>
        </w:rPr>
        <w:t xml:space="preserve"> </w:t>
      </w:r>
      <w:r>
        <w:t>restricted</w:t>
      </w:r>
      <w:r>
        <w:rPr>
          <w:spacing w:val="-7"/>
        </w:rPr>
        <w:t xml:space="preserve"> </w:t>
      </w:r>
      <w:r>
        <w:t>the</w:t>
      </w:r>
      <w:r>
        <w:rPr>
          <w:spacing w:val="-6"/>
        </w:rPr>
        <w:t xml:space="preserve"> </w:t>
      </w:r>
      <w:r>
        <w:t>licensing</w:t>
      </w:r>
      <w:r>
        <w:rPr>
          <w:spacing w:val="-6"/>
        </w:rPr>
        <w:t xml:space="preserve"> </w:t>
      </w:r>
      <w:r>
        <w:t>of</w:t>
      </w:r>
      <w:r>
        <w:rPr>
          <w:spacing w:val="-7"/>
        </w:rPr>
        <w:t xml:space="preserve"> </w:t>
      </w:r>
      <w:r>
        <w:t>section</w:t>
      </w:r>
      <w:r>
        <w:rPr>
          <w:spacing w:val="-6"/>
        </w:rPr>
        <w:t xml:space="preserve"> </w:t>
      </w:r>
      <w:r>
        <w:t>257</w:t>
      </w:r>
      <w:r>
        <w:rPr>
          <w:spacing w:val="-6"/>
        </w:rPr>
        <w:t xml:space="preserve"> </w:t>
      </w:r>
      <w:r>
        <w:t>HMOs</w:t>
      </w:r>
      <w:r>
        <w:rPr>
          <w:spacing w:val="-7"/>
        </w:rPr>
        <w:t xml:space="preserve"> </w:t>
      </w:r>
      <w:r>
        <w:t>in</w:t>
      </w:r>
      <w:r>
        <w:rPr>
          <w:spacing w:val="-6"/>
        </w:rPr>
        <w:t xml:space="preserve"> </w:t>
      </w:r>
      <w:r>
        <w:t>response</w:t>
      </w:r>
      <w:r>
        <w:rPr>
          <w:spacing w:val="-6"/>
        </w:rPr>
        <w:t xml:space="preserve"> </w:t>
      </w:r>
      <w:r>
        <w:t>to</w:t>
      </w:r>
      <w:r>
        <w:rPr>
          <w:spacing w:val="-65"/>
        </w:rPr>
        <w:t xml:space="preserve"> </w:t>
      </w:r>
      <w:r>
        <w:t>our</w:t>
      </w:r>
      <w:r>
        <w:rPr>
          <w:spacing w:val="-8"/>
        </w:rPr>
        <w:t xml:space="preserve"> </w:t>
      </w:r>
      <w:r>
        <w:t>constructive</w:t>
      </w:r>
      <w:r>
        <w:rPr>
          <w:spacing w:val="-7"/>
        </w:rPr>
        <w:t xml:space="preserve"> </w:t>
      </w:r>
      <w:r>
        <w:t>feedback.</w:t>
      </w:r>
      <w:r>
        <w:rPr>
          <w:spacing w:val="-8"/>
        </w:rPr>
        <w:t xml:space="preserve"> </w:t>
      </w:r>
      <w:r>
        <w:t>We</w:t>
      </w:r>
      <w:r>
        <w:rPr>
          <w:spacing w:val="-7"/>
        </w:rPr>
        <w:t xml:space="preserve"> </w:t>
      </w:r>
      <w:r>
        <w:t>would</w:t>
      </w:r>
      <w:r>
        <w:rPr>
          <w:spacing w:val="-8"/>
        </w:rPr>
        <w:t xml:space="preserve"> </w:t>
      </w:r>
      <w:r>
        <w:t>encourage</w:t>
      </w:r>
      <w:r>
        <w:rPr>
          <w:spacing w:val="-7"/>
        </w:rPr>
        <w:t xml:space="preserve"> </w:t>
      </w:r>
      <w:r>
        <w:t>Harrow</w:t>
      </w:r>
      <w:r>
        <w:rPr>
          <w:spacing w:val="-8"/>
        </w:rPr>
        <w:t xml:space="preserve"> </w:t>
      </w:r>
      <w:r>
        <w:t>Council</w:t>
      </w:r>
      <w:r>
        <w:rPr>
          <w:spacing w:val="-7"/>
        </w:rPr>
        <w:t xml:space="preserve"> </w:t>
      </w:r>
      <w:r>
        <w:t>to</w:t>
      </w:r>
      <w:r>
        <w:rPr>
          <w:spacing w:val="-7"/>
        </w:rPr>
        <w:t xml:space="preserve"> </w:t>
      </w:r>
      <w:r>
        <w:t>give</w:t>
      </w:r>
      <w:r>
        <w:rPr>
          <w:spacing w:val="-8"/>
        </w:rPr>
        <w:t xml:space="preserve"> </w:t>
      </w:r>
      <w:r>
        <w:t>this</w:t>
      </w:r>
      <w:r>
        <w:rPr>
          <w:spacing w:val="-7"/>
        </w:rPr>
        <w:t xml:space="preserve"> </w:t>
      </w:r>
      <w:r>
        <w:t>further</w:t>
      </w:r>
      <w:r>
        <w:rPr>
          <w:spacing w:val="-65"/>
        </w:rPr>
        <w:t xml:space="preserve"> </w:t>
      </w:r>
      <w:r>
        <w:t>thought</w:t>
      </w:r>
      <w:r>
        <w:rPr>
          <w:spacing w:val="-1"/>
        </w:rPr>
        <w:t xml:space="preserve"> </w:t>
      </w:r>
      <w:r>
        <w:t>and consider</w:t>
      </w:r>
      <w:r>
        <w:rPr>
          <w:spacing w:val="-1"/>
        </w:rPr>
        <w:t xml:space="preserve"> </w:t>
      </w:r>
      <w:r>
        <w:t>adopting a similar</w:t>
      </w:r>
      <w:r>
        <w:rPr>
          <w:spacing w:val="-1"/>
        </w:rPr>
        <w:t xml:space="preserve"> </w:t>
      </w:r>
      <w:r>
        <w:t>approach.</w:t>
      </w:r>
    </w:p>
    <w:p w:rsidR="00F01455" w:rsidRPr="009E10C0" w:rsidRDefault="009E10C0">
      <w:pPr>
        <w:pStyle w:val="BodyText"/>
        <w:spacing w:before="1"/>
        <w:ind w:right="117"/>
        <w:jc w:val="both"/>
        <w:rPr>
          <w:color w:val="FF0000"/>
        </w:rPr>
      </w:pPr>
      <w:r>
        <w:rPr>
          <w:color w:val="FF0000"/>
        </w:rPr>
        <w:t xml:space="preserve">Harrow has always adopted an engagement approach to licensing, working with landlords / letting agents to meet legislation.  While we understand legislation can be confusing, ultimately the responsibility does fall on landlords.  </w:t>
      </w:r>
      <w:r w:rsidR="004256B5">
        <w:rPr>
          <w:color w:val="FF0000"/>
        </w:rPr>
        <w:t>We happily take on board the comments made and will keep this under review to ensure that, like all licensing, it does what it sets out to do in an effective manner without putting undue burden where it is not required</w:t>
      </w:r>
    </w:p>
    <w:p w:rsidR="00173016" w:rsidRDefault="00173016">
      <w:pPr>
        <w:pStyle w:val="BodyText"/>
        <w:ind w:left="0"/>
      </w:pPr>
    </w:p>
    <w:p w:rsidR="00173016" w:rsidRDefault="005302B0">
      <w:pPr>
        <w:pStyle w:val="Heading1"/>
        <w:spacing w:line="275" w:lineRule="exact"/>
      </w:pPr>
      <w:r>
        <w:t>Licensing</w:t>
      </w:r>
      <w:r>
        <w:rPr>
          <w:spacing w:val="-1"/>
        </w:rPr>
        <w:t xml:space="preserve"> </w:t>
      </w:r>
      <w:r>
        <w:t>fees</w:t>
      </w:r>
    </w:p>
    <w:p w:rsidR="00173016" w:rsidRDefault="005302B0">
      <w:pPr>
        <w:pStyle w:val="BodyText"/>
        <w:spacing w:line="242" w:lineRule="auto"/>
        <w:ind w:right="117"/>
        <w:jc w:val="both"/>
      </w:pPr>
      <w:r>
        <w:t>We</w:t>
      </w:r>
      <w:r>
        <w:rPr>
          <w:spacing w:val="-4"/>
        </w:rPr>
        <w:t xml:space="preserve"> </w:t>
      </w:r>
      <w:r>
        <w:t>recognise</w:t>
      </w:r>
      <w:r>
        <w:rPr>
          <w:spacing w:val="-3"/>
        </w:rPr>
        <w:t xml:space="preserve"> </w:t>
      </w:r>
      <w:r>
        <w:t>that</w:t>
      </w:r>
      <w:r>
        <w:rPr>
          <w:spacing w:val="-3"/>
        </w:rPr>
        <w:t xml:space="preserve"> </w:t>
      </w:r>
      <w:r>
        <w:t>the</w:t>
      </w:r>
      <w:r>
        <w:rPr>
          <w:spacing w:val="-3"/>
        </w:rPr>
        <w:t xml:space="preserve"> </w:t>
      </w:r>
      <w:r>
        <w:t>council</w:t>
      </w:r>
      <w:r>
        <w:rPr>
          <w:spacing w:val="-3"/>
        </w:rPr>
        <w:t xml:space="preserve"> </w:t>
      </w:r>
      <w:r>
        <w:t>need</w:t>
      </w:r>
      <w:r>
        <w:rPr>
          <w:spacing w:val="-3"/>
        </w:rPr>
        <w:t xml:space="preserve"> </w:t>
      </w:r>
      <w:r>
        <w:t>to</w:t>
      </w:r>
      <w:r>
        <w:rPr>
          <w:spacing w:val="-3"/>
        </w:rPr>
        <w:t xml:space="preserve"> </w:t>
      </w:r>
      <w:r>
        <w:t>ch</w:t>
      </w:r>
      <w:r>
        <w:t>arge</w:t>
      </w:r>
      <w:r>
        <w:rPr>
          <w:spacing w:val="-4"/>
        </w:rPr>
        <w:t xml:space="preserve"> </w:t>
      </w:r>
      <w:r>
        <w:t>a</w:t>
      </w:r>
      <w:r>
        <w:rPr>
          <w:spacing w:val="-3"/>
        </w:rPr>
        <w:t xml:space="preserve"> </w:t>
      </w:r>
      <w:r>
        <w:t>reasonable</w:t>
      </w:r>
      <w:r>
        <w:rPr>
          <w:spacing w:val="-3"/>
        </w:rPr>
        <w:t xml:space="preserve"> </w:t>
      </w:r>
      <w:r>
        <w:t>fee</w:t>
      </w:r>
      <w:r>
        <w:rPr>
          <w:spacing w:val="-3"/>
        </w:rPr>
        <w:t xml:space="preserve"> </w:t>
      </w:r>
      <w:r>
        <w:t>to</w:t>
      </w:r>
      <w:r>
        <w:rPr>
          <w:spacing w:val="-3"/>
        </w:rPr>
        <w:t xml:space="preserve"> </w:t>
      </w:r>
      <w:r>
        <w:t>cover</w:t>
      </w:r>
      <w:r>
        <w:rPr>
          <w:spacing w:val="-3"/>
        </w:rPr>
        <w:t xml:space="preserve"> </w:t>
      </w:r>
      <w:r>
        <w:t>the</w:t>
      </w:r>
      <w:r>
        <w:rPr>
          <w:spacing w:val="-3"/>
        </w:rPr>
        <w:t xml:space="preserve"> </w:t>
      </w:r>
      <w:r>
        <w:t>cost</w:t>
      </w:r>
      <w:r>
        <w:rPr>
          <w:spacing w:val="-3"/>
        </w:rPr>
        <w:t xml:space="preserve"> </w:t>
      </w:r>
      <w:r>
        <w:t>of</w:t>
      </w:r>
      <w:r>
        <w:rPr>
          <w:spacing w:val="-65"/>
        </w:rPr>
        <w:t xml:space="preserve"> </w:t>
      </w:r>
      <w:r>
        <w:t>administering</w:t>
      </w:r>
      <w:r>
        <w:rPr>
          <w:spacing w:val="-2"/>
        </w:rPr>
        <w:t xml:space="preserve"> </w:t>
      </w:r>
      <w:r>
        <w:t>and enforcing</w:t>
      </w:r>
      <w:r>
        <w:rPr>
          <w:spacing w:val="-1"/>
        </w:rPr>
        <w:t xml:space="preserve"> </w:t>
      </w:r>
      <w:r>
        <w:t>the licensing scheme.</w:t>
      </w:r>
    </w:p>
    <w:p w:rsidR="00173016" w:rsidRDefault="00173016">
      <w:pPr>
        <w:pStyle w:val="BodyText"/>
        <w:spacing w:before="7"/>
        <w:ind w:left="0"/>
        <w:rPr>
          <w:sz w:val="23"/>
        </w:rPr>
      </w:pPr>
    </w:p>
    <w:p w:rsidR="00173016" w:rsidRDefault="005302B0">
      <w:pPr>
        <w:pStyle w:val="BodyText"/>
        <w:ind w:right="117"/>
        <w:jc w:val="both"/>
      </w:pPr>
      <w:r>
        <w:t>It is important that the council implement an efficient and streamlined licence</w:t>
      </w:r>
      <w:r>
        <w:rPr>
          <w:spacing w:val="1"/>
        </w:rPr>
        <w:t xml:space="preserve"> </w:t>
      </w:r>
      <w:r>
        <w:t>application processing system. This will help to minimise costs and keep fees at a</w:t>
      </w:r>
      <w:r>
        <w:rPr>
          <w:spacing w:val="1"/>
        </w:rPr>
        <w:t xml:space="preserve"> </w:t>
      </w:r>
      <w:r>
        <w:t>reasonable level, thereby minimising upward pressure on the rent that is charged</w:t>
      </w:r>
      <w:r>
        <w:rPr>
          <w:spacing w:val="1"/>
        </w:rPr>
        <w:t xml:space="preserve"> </w:t>
      </w:r>
      <w:r>
        <w:t>to tenants. We understand the council do not currently offer an online application</w:t>
      </w:r>
      <w:r>
        <w:rPr>
          <w:spacing w:val="1"/>
        </w:rPr>
        <w:t xml:space="preserve"> </w:t>
      </w:r>
      <w:r>
        <w:t>system</w:t>
      </w:r>
      <w:r>
        <w:rPr>
          <w:spacing w:val="-2"/>
        </w:rPr>
        <w:t xml:space="preserve"> </w:t>
      </w:r>
      <w:r>
        <w:t>an</w:t>
      </w:r>
      <w:r>
        <w:t>d we think this is something that</w:t>
      </w:r>
      <w:r>
        <w:rPr>
          <w:spacing w:val="-1"/>
        </w:rPr>
        <w:t xml:space="preserve"> </w:t>
      </w:r>
      <w:r>
        <w:t>should be</w:t>
      </w:r>
      <w:r>
        <w:rPr>
          <w:spacing w:val="-1"/>
        </w:rPr>
        <w:t xml:space="preserve"> </w:t>
      </w:r>
      <w:r>
        <w:t>considered.</w:t>
      </w:r>
    </w:p>
    <w:p w:rsidR="00173016" w:rsidRDefault="00173016">
      <w:pPr>
        <w:pStyle w:val="BodyText"/>
        <w:ind w:left="0"/>
      </w:pPr>
    </w:p>
    <w:p w:rsidR="00173016" w:rsidRDefault="005302B0">
      <w:pPr>
        <w:pStyle w:val="BodyText"/>
        <w:ind w:right="117"/>
        <w:jc w:val="both"/>
      </w:pPr>
      <w:r>
        <w:t>We don’t support the proposal in section 6.4 that shorter licences could be issued</w:t>
      </w:r>
      <w:r>
        <w:rPr>
          <w:spacing w:val="1"/>
        </w:rPr>
        <w:t xml:space="preserve"> </w:t>
      </w:r>
      <w:r>
        <w:t>to landlords with no history of managing HMOs, particularly if they are using a</w:t>
      </w:r>
      <w:r>
        <w:rPr>
          <w:spacing w:val="1"/>
        </w:rPr>
        <w:t xml:space="preserve"> </w:t>
      </w:r>
      <w:r>
        <w:t>safeagent</w:t>
      </w:r>
      <w:r>
        <w:rPr>
          <w:spacing w:val="-12"/>
        </w:rPr>
        <w:t xml:space="preserve"> </w:t>
      </w:r>
      <w:r>
        <w:t>member</w:t>
      </w:r>
      <w:r>
        <w:rPr>
          <w:spacing w:val="-11"/>
        </w:rPr>
        <w:t xml:space="preserve"> </w:t>
      </w:r>
      <w:r>
        <w:t>to</w:t>
      </w:r>
      <w:r>
        <w:rPr>
          <w:spacing w:val="-11"/>
        </w:rPr>
        <w:t xml:space="preserve"> </w:t>
      </w:r>
      <w:r>
        <w:t>assist</w:t>
      </w:r>
      <w:r>
        <w:rPr>
          <w:spacing w:val="-11"/>
        </w:rPr>
        <w:t xml:space="preserve"> </w:t>
      </w:r>
      <w:r>
        <w:t>in</w:t>
      </w:r>
      <w:r>
        <w:rPr>
          <w:spacing w:val="-11"/>
        </w:rPr>
        <w:t xml:space="preserve"> </w:t>
      </w:r>
      <w:r>
        <w:t>managi</w:t>
      </w:r>
      <w:r>
        <w:t>ng</w:t>
      </w:r>
      <w:r>
        <w:rPr>
          <w:spacing w:val="-11"/>
        </w:rPr>
        <w:t xml:space="preserve"> </w:t>
      </w:r>
      <w:r>
        <w:t>the</w:t>
      </w:r>
      <w:r>
        <w:rPr>
          <w:spacing w:val="-11"/>
        </w:rPr>
        <w:t xml:space="preserve"> </w:t>
      </w:r>
      <w:r>
        <w:t>property.</w:t>
      </w:r>
      <w:r>
        <w:rPr>
          <w:spacing w:val="-11"/>
        </w:rPr>
        <w:t xml:space="preserve"> </w:t>
      </w:r>
      <w:r>
        <w:t>The</w:t>
      </w:r>
      <w:r>
        <w:rPr>
          <w:spacing w:val="-11"/>
        </w:rPr>
        <w:t xml:space="preserve"> </w:t>
      </w:r>
      <w:r>
        <w:t>consultation</w:t>
      </w:r>
      <w:r>
        <w:rPr>
          <w:spacing w:val="-11"/>
        </w:rPr>
        <w:t xml:space="preserve"> </w:t>
      </w:r>
      <w:r>
        <w:t>report</w:t>
      </w:r>
      <w:r>
        <w:rPr>
          <w:spacing w:val="-11"/>
        </w:rPr>
        <w:t xml:space="preserve"> </w:t>
      </w:r>
      <w:r>
        <w:t>does</w:t>
      </w:r>
      <w:r>
        <w:rPr>
          <w:spacing w:val="-65"/>
        </w:rPr>
        <w:t xml:space="preserve"> </w:t>
      </w:r>
      <w:r>
        <w:t>not explain how this would operate in practice and so we have been unable to</w:t>
      </w:r>
      <w:r>
        <w:rPr>
          <w:spacing w:val="1"/>
        </w:rPr>
        <w:t xml:space="preserve"> </w:t>
      </w:r>
      <w:r>
        <w:t>comment</w:t>
      </w:r>
      <w:r>
        <w:rPr>
          <w:spacing w:val="-1"/>
        </w:rPr>
        <w:t xml:space="preserve"> </w:t>
      </w:r>
      <w:r>
        <w:t>in more detail.</w:t>
      </w:r>
    </w:p>
    <w:p w:rsidR="004256B5" w:rsidRPr="004256B5" w:rsidRDefault="004256B5">
      <w:pPr>
        <w:pStyle w:val="BodyText"/>
        <w:ind w:right="117"/>
        <w:jc w:val="both"/>
        <w:rPr>
          <w:color w:val="FF0000"/>
        </w:rPr>
      </w:pPr>
      <w:r>
        <w:rPr>
          <w:color w:val="FF0000"/>
        </w:rPr>
        <w:t>This is noted and therefore we will make this change that shorter licences will be issued in the cases of premises that we have had to find and have not been proactive in approach or where they lack planning / building control permission and this needs to be rectified (as per previous Tribunal ruling)</w:t>
      </w:r>
    </w:p>
    <w:p w:rsidR="00173016" w:rsidRDefault="00173016">
      <w:pPr>
        <w:pStyle w:val="BodyText"/>
        <w:ind w:left="0"/>
      </w:pPr>
    </w:p>
    <w:p w:rsidR="00173016" w:rsidRDefault="005302B0">
      <w:pPr>
        <w:pStyle w:val="BodyText"/>
        <w:ind w:right="117"/>
        <w:jc w:val="both"/>
      </w:pPr>
      <w:r>
        <w:lastRenderedPageBreak/>
        <w:t>For additional licensing, we note the council currently charge £1,310 per property</w:t>
      </w:r>
      <w:r>
        <w:rPr>
          <w:spacing w:val="1"/>
        </w:rPr>
        <w:t xml:space="preserve"> </w:t>
      </w:r>
      <w:r>
        <w:t>and this would be further increased to £1,405, or £997 for licence renewals if there</w:t>
      </w:r>
      <w:r>
        <w:rPr>
          <w:spacing w:val="-65"/>
        </w:rPr>
        <w:t xml:space="preserve"> </w:t>
      </w:r>
      <w:r>
        <w:t>are no material changes. As a flat rate fee, we think this is too high for a shared</w:t>
      </w:r>
      <w:r>
        <w:rPr>
          <w:spacing w:val="1"/>
        </w:rPr>
        <w:t xml:space="preserve"> </w:t>
      </w:r>
      <w:r>
        <w:t>hous</w:t>
      </w:r>
      <w:r>
        <w:t>e</w:t>
      </w:r>
      <w:r>
        <w:rPr>
          <w:spacing w:val="-13"/>
        </w:rPr>
        <w:t xml:space="preserve"> </w:t>
      </w:r>
      <w:r>
        <w:t>or</w:t>
      </w:r>
      <w:r>
        <w:rPr>
          <w:spacing w:val="-14"/>
        </w:rPr>
        <w:t xml:space="preserve"> </w:t>
      </w:r>
      <w:r>
        <w:t>flat</w:t>
      </w:r>
      <w:r>
        <w:rPr>
          <w:spacing w:val="-14"/>
        </w:rPr>
        <w:t xml:space="preserve"> </w:t>
      </w:r>
      <w:r>
        <w:t>occupied</w:t>
      </w:r>
      <w:r>
        <w:rPr>
          <w:spacing w:val="-12"/>
        </w:rPr>
        <w:t xml:space="preserve"> </w:t>
      </w:r>
      <w:r>
        <w:t>by</w:t>
      </w:r>
      <w:r>
        <w:rPr>
          <w:spacing w:val="-13"/>
        </w:rPr>
        <w:t xml:space="preserve"> </w:t>
      </w:r>
      <w:r>
        <w:t>just</w:t>
      </w:r>
      <w:r>
        <w:rPr>
          <w:spacing w:val="-14"/>
        </w:rPr>
        <w:t xml:space="preserve"> </w:t>
      </w:r>
      <w:r>
        <w:t>three</w:t>
      </w:r>
      <w:r>
        <w:rPr>
          <w:spacing w:val="-13"/>
        </w:rPr>
        <w:t xml:space="preserve"> </w:t>
      </w:r>
      <w:r>
        <w:t>people</w:t>
      </w:r>
      <w:r>
        <w:rPr>
          <w:spacing w:val="-12"/>
        </w:rPr>
        <w:t xml:space="preserve"> </w:t>
      </w:r>
      <w:r>
        <w:t>and</w:t>
      </w:r>
      <w:r>
        <w:rPr>
          <w:spacing w:val="-13"/>
        </w:rPr>
        <w:t xml:space="preserve"> </w:t>
      </w:r>
      <w:r>
        <w:t>will</w:t>
      </w:r>
      <w:r>
        <w:rPr>
          <w:spacing w:val="-13"/>
        </w:rPr>
        <w:t xml:space="preserve"> </w:t>
      </w:r>
      <w:r>
        <w:t>act</w:t>
      </w:r>
      <w:r>
        <w:rPr>
          <w:spacing w:val="-14"/>
        </w:rPr>
        <w:t xml:space="preserve"> </w:t>
      </w:r>
      <w:r>
        <w:t>as</w:t>
      </w:r>
      <w:r>
        <w:rPr>
          <w:spacing w:val="-12"/>
        </w:rPr>
        <w:t xml:space="preserve"> </w:t>
      </w:r>
      <w:r>
        <w:t>a</w:t>
      </w:r>
      <w:r>
        <w:rPr>
          <w:spacing w:val="-13"/>
        </w:rPr>
        <w:t xml:space="preserve"> </w:t>
      </w:r>
      <w:r>
        <w:t>disincentive</w:t>
      </w:r>
      <w:r>
        <w:rPr>
          <w:spacing w:val="-13"/>
        </w:rPr>
        <w:t xml:space="preserve"> </w:t>
      </w:r>
      <w:r>
        <w:t>to</w:t>
      </w:r>
      <w:r>
        <w:rPr>
          <w:spacing w:val="-14"/>
        </w:rPr>
        <w:t xml:space="preserve"> </w:t>
      </w:r>
      <w:r>
        <w:t>landlords</w:t>
      </w:r>
      <w:r>
        <w:rPr>
          <w:spacing w:val="-64"/>
        </w:rPr>
        <w:t xml:space="preserve"> </w:t>
      </w:r>
      <w:r>
        <w:t>allowing sharers.</w:t>
      </w:r>
    </w:p>
    <w:p w:rsidR="00173016" w:rsidRDefault="00173016">
      <w:pPr>
        <w:pStyle w:val="BodyText"/>
        <w:ind w:left="0"/>
      </w:pPr>
    </w:p>
    <w:p w:rsidR="00173016" w:rsidRDefault="005302B0">
      <w:pPr>
        <w:pStyle w:val="BodyText"/>
        <w:ind w:right="117"/>
        <w:jc w:val="both"/>
      </w:pPr>
      <w:r>
        <w:t>In</w:t>
      </w:r>
      <w:r>
        <w:rPr>
          <w:spacing w:val="-3"/>
        </w:rPr>
        <w:t xml:space="preserve"> </w:t>
      </w:r>
      <w:r>
        <w:t>addition</w:t>
      </w:r>
      <w:r>
        <w:rPr>
          <w:spacing w:val="-2"/>
        </w:rPr>
        <w:t xml:space="preserve"> </w:t>
      </w:r>
      <w:r>
        <w:t>to</w:t>
      </w:r>
      <w:r>
        <w:rPr>
          <w:spacing w:val="-2"/>
        </w:rPr>
        <w:t xml:space="preserve"> </w:t>
      </w:r>
      <w:r>
        <w:t>an</w:t>
      </w:r>
      <w:r>
        <w:rPr>
          <w:spacing w:val="-2"/>
        </w:rPr>
        <w:t xml:space="preserve"> </w:t>
      </w:r>
      <w:r>
        <w:t>additional</w:t>
      </w:r>
      <w:r>
        <w:rPr>
          <w:spacing w:val="-2"/>
        </w:rPr>
        <w:t xml:space="preserve"> </w:t>
      </w:r>
      <w:r>
        <w:t>licensing</w:t>
      </w:r>
      <w:r>
        <w:rPr>
          <w:spacing w:val="-2"/>
        </w:rPr>
        <w:t xml:space="preserve"> </w:t>
      </w:r>
      <w:r>
        <w:t>fee,</w:t>
      </w:r>
      <w:r>
        <w:rPr>
          <w:spacing w:val="-2"/>
        </w:rPr>
        <w:t xml:space="preserve"> </w:t>
      </w:r>
      <w:r>
        <w:t>we</w:t>
      </w:r>
      <w:r>
        <w:rPr>
          <w:spacing w:val="-2"/>
        </w:rPr>
        <w:t xml:space="preserve"> </w:t>
      </w:r>
      <w:r>
        <w:t>note</w:t>
      </w:r>
      <w:r>
        <w:rPr>
          <w:spacing w:val="-3"/>
        </w:rPr>
        <w:t xml:space="preserve"> </w:t>
      </w:r>
      <w:r>
        <w:t>it</w:t>
      </w:r>
      <w:r>
        <w:rPr>
          <w:spacing w:val="-2"/>
        </w:rPr>
        <w:t xml:space="preserve"> </w:t>
      </w:r>
      <w:r>
        <w:t>says</w:t>
      </w:r>
      <w:r>
        <w:rPr>
          <w:spacing w:val="-2"/>
        </w:rPr>
        <w:t xml:space="preserve"> </w:t>
      </w:r>
      <w:r>
        <w:t>a</w:t>
      </w:r>
      <w:r>
        <w:rPr>
          <w:spacing w:val="-2"/>
        </w:rPr>
        <w:t xml:space="preserve"> </w:t>
      </w:r>
      <w:r>
        <w:t>‘New</w:t>
      </w:r>
      <w:r>
        <w:rPr>
          <w:spacing w:val="-2"/>
        </w:rPr>
        <w:t xml:space="preserve"> </w:t>
      </w:r>
      <w:r>
        <w:t>S/C</w:t>
      </w:r>
      <w:r>
        <w:rPr>
          <w:spacing w:val="-2"/>
        </w:rPr>
        <w:t xml:space="preserve"> </w:t>
      </w:r>
      <w:r>
        <w:t>unit’</w:t>
      </w:r>
      <w:r>
        <w:rPr>
          <w:spacing w:val="-2"/>
        </w:rPr>
        <w:t xml:space="preserve"> </w:t>
      </w:r>
      <w:r>
        <w:t>has</w:t>
      </w:r>
      <w:r>
        <w:rPr>
          <w:spacing w:val="-2"/>
        </w:rPr>
        <w:t xml:space="preserve"> </w:t>
      </w:r>
      <w:r>
        <w:t>a</w:t>
      </w:r>
      <w:r>
        <w:rPr>
          <w:spacing w:val="-2"/>
        </w:rPr>
        <w:t xml:space="preserve"> </w:t>
      </w:r>
      <w:r>
        <w:t>fee</w:t>
      </w:r>
      <w:r>
        <w:rPr>
          <w:spacing w:val="-65"/>
        </w:rPr>
        <w:t xml:space="preserve"> </w:t>
      </w:r>
      <w:r>
        <w:t>of £290. We are unsure if this relates to a flat in multiple occupation or something</w:t>
      </w:r>
      <w:r>
        <w:rPr>
          <w:spacing w:val="1"/>
        </w:rPr>
        <w:t xml:space="preserve"> </w:t>
      </w:r>
      <w:r>
        <w:t>else.</w:t>
      </w:r>
      <w:r>
        <w:rPr>
          <w:spacing w:val="-1"/>
        </w:rPr>
        <w:t xml:space="preserve"> </w:t>
      </w:r>
      <w:r>
        <w:t>This needs to be clarified.</w:t>
      </w:r>
    </w:p>
    <w:p w:rsidR="00173016" w:rsidRDefault="00173016">
      <w:pPr>
        <w:pStyle w:val="BodyText"/>
        <w:ind w:left="0"/>
      </w:pPr>
    </w:p>
    <w:p w:rsidR="00173016" w:rsidRDefault="005302B0">
      <w:pPr>
        <w:pStyle w:val="BodyText"/>
        <w:spacing w:before="1"/>
        <w:ind w:right="117"/>
        <w:jc w:val="both"/>
      </w:pPr>
      <w:r>
        <w:t>We</w:t>
      </w:r>
      <w:r>
        <w:rPr>
          <w:spacing w:val="-10"/>
        </w:rPr>
        <w:t xml:space="preserve"> </w:t>
      </w:r>
      <w:r>
        <w:t>understand</w:t>
      </w:r>
      <w:r>
        <w:rPr>
          <w:spacing w:val="-9"/>
        </w:rPr>
        <w:t xml:space="preserve"> </w:t>
      </w:r>
      <w:r>
        <w:t>the</w:t>
      </w:r>
      <w:r>
        <w:rPr>
          <w:spacing w:val="-9"/>
        </w:rPr>
        <w:t xml:space="preserve"> </w:t>
      </w:r>
      <w:r>
        <w:t>council</w:t>
      </w:r>
      <w:r>
        <w:rPr>
          <w:spacing w:val="-9"/>
        </w:rPr>
        <w:t xml:space="preserve"> </w:t>
      </w:r>
      <w:r>
        <w:t>offer</w:t>
      </w:r>
      <w:r>
        <w:rPr>
          <w:spacing w:val="-9"/>
        </w:rPr>
        <w:t xml:space="preserve"> </w:t>
      </w:r>
      <w:r>
        <w:t>an</w:t>
      </w:r>
      <w:r>
        <w:rPr>
          <w:spacing w:val="-9"/>
        </w:rPr>
        <w:t xml:space="preserve"> </w:t>
      </w:r>
      <w:r>
        <w:t>accreditation</w:t>
      </w:r>
      <w:r>
        <w:rPr>
          <w:spacing w:val="-10"/>
        </w:rPr>
        <w:t xml:space="preserve"> </w:t>
      </w:r>
      <w:r>
        <w:t>discount</w:t>
      </w:r>
      <w:r>
        <w:rPr>
          <w:spacing w:val="-9"/>
        </w:rPr>
        <w:t xml:space="preserve"> </w:t>
      </w:r>
      <w:r>
        <w:t>of</w:t>
      </w:r>
      <w:r>
        <w:rPr>
          <w:spacing w:val="-9"/>
        </w:rPr>
        <w:t xml:space="preserve"> </w:t>
      </w:r>
      <w:r>
        <w:t>£75</w:t>
      </w:r>
      <w:r>
        <w:rPr>
          <w:spacing w:val="-9"/>
        </w:rPr>
        <w:t xml:space="preserve"> </w:t>
      </w:r>
      <w:r>
        <w:t>off</w:t>
      </w:r>
      <w:r>
        <w:rPr>
          <w:spacing w:val="-9"/>
        </w:rPr>
        <w:t xml:space="preserve"> </w:t>
      </w:r>
      <w:r>
        <w:t>the</w:t>
      </w:r>
      <w:r>
        <w:rPr>
          <w:spacing w:val="-9"/>
        </w:rPr>
        <w:t xml:space="preserve"> </w:t>
      </w:r>
      <w:r>
        <w:t>first</w:t>
      </w:r>
      <w:r>
        <w:rPr>
          <w:spacing w:val="-10"/>
        </w:rPr>
        <w:t xml:space="preserve"> </w:t>
      </w:r>
      <w:r>
        <w:t>licence</w:t>
      </w:r>
      <w:r>
        <w:rPr>
          <w:spacing w:val="-65"/>
        </w:rPr>
        <w:t xml:space="preserve"> </w:t>
      </w:r>
      <w:r>
        <w:t>application, although it is unclear if this discount is available if properties are</w:t>
      </w:r>
      <w:r>
        <w:rPr>
          <w:spacing w:val="1"/>
        </w:rPr>
        <w:t xml:space="preserve"> </w:t>
      </w:r>
      <w:r>
        <w:t>managed</w:t>
      </w:r>
      <w:r>
        <w:rPr>
          <w:spacing w:val="1"/>
        </w:rPr>
        <w:t xml:space="preserve"> </w:t>
      </w:r>
      <w:r>
        <w:t>by</w:t>
      </w:r>
      <w:r>
        <w:rPr>
          <w:spacing w:val="1"/>
        </w:rPr>
        <w:t xml:space="preserve"> </w:t>
      </w:r>
      <w:r>
        <w:t>an</w:t>
      </w:r>
      <w:r>
        <w:rPr>
          <w:spacing w:val="1"/>
        </w:rPr>
        <w:t xml:space="preserve"> </w:t>
      </w:r>
      <w:r>
        <w:t>accredited</w:t>
      </w:r>
      <w:r>
        <w:rPr>
          <w:spacing w:val="1"/>
        </w:rPr>
        <w:t xml:space="preserve"> </w:t>
      </w:r>
      <w:r>
        <w:t>safeagent</w:t>
      </w:r>
      <w:r>
        <w:rPr>
          <w:spacing w:val="1"/>
        </w:rPr>
        <w:t xml:space="preserve"> </w:t>
      </w:r>
      <w:r>
        <w:t>member.</w:t>
      </w:r>
      <w:r>
        <w:rPr>
          <w:spacing w:val="1"/>
        </w:rPr>
        <w:t xml:space="preserve"> </w:t>
      </w:r>
      <w:r>
        <w:t>This</w:t>
      </w:r>
      <w:r>
        <w:rPr>
          <w:spacing w:val="1"/>
        </w:rPr>
        <w:t xml:space="preserve"> </w:t>
      </w:r>
      <w:r>
        <w:t>is</w:t>
      </w:r>
      <w:r>
        <w:rPr>
          <w:spacing w:val="1"/>
        </w:rPr>
        <w:t xml:space="preserve"> </w:t>
      </w:r>
      <w:r>
        <w:t>something</w:t>
      </w:r>
      <w:r>
        <w:rPr>
          <w:spacing w:val="1"/>
        </w:rPr>
        <w:t xml:space="preserve"> </w:t>
      </w:r>
      <w:r>
        <w:t>we</w:t>
      </w:r>
      <w:r>
        <w:rPr>
          <w:spacing w:val="1"/>
        </w:rPr>
        <w:t xml:space="preserve"> </w:t>
      </w:r>
      <w:r>
        <w:t>would</w:t>
      </w:r>
      <w:r>
        <w:rPr>
          <w:spacing w:val="1"/>
        </w:rPr>
        <w:t xml:space="preserve"> </w:t>
      </w:r>
      <w:r>
        <w:t>encourage the council to consider.</w:t>
      </w:r>
    </w:p>
    <w:p w:rsidR="004256B5" w:rsidRDefault="004256B5" w:rsidP="004256B5">
      <w:pPr>
        <w:rPr>
          <w:color w:val="FF0000"/>
        </w:rPr>
      </w:pPr>
      <w:r>
        <w:rPr>
          <w:color w:val="FF0000"/>
        </w:rPr>
        <w:t>As part of the annual setting of fees and charges (February 2021 the latest and can be found at harrow.gov.uk) benchmarking does take place to ensure it is in line with others</w:t>
      </w:r>
    </w:p>
    <w:p w:rsidR="004256B5" w:rsidRDefault="004256B5" w:rsidP="004256B5">
      <w:pPr>
        <w:rPr>
          <w:color w:val="FF0000"/>
        </w:rPr>
      </w:pPr>
    </w:p>
    <w:p w:rsidR="00173016" w:rsidRPr="004256B5" w:rsidRDefault="005302B0" w:rsidP="004256B5">
      <w:pPr>
        <w:rPr>
          <w:sz w:val="24"/>
          <w:szCs w:val="24"/>
        </w:rPr>
      </w:pPr>
      <w:r w:rsidRPr="004256B5">
        <w:rPr>
          <w:sz w:val="24"/>
          <w:szCs w:val="24"/>
        </w:rPr>
        <w:t>We note the council proposes to offer an early bi</w:t>
      </w:r>
      <w:r w:rsidRPr="004256B5">
        <w:rPr>
          <w:sz w:val="24"/>
          <w:szCs w:val="24"/>
        </w:rPr>
        <w:t>rd fee discount but does not say</w:t>
      </w:r>
      <w:r w:rsidRPr="004256B5">
        <w:rPr>
          <w:spacing w:val="1"/>
          <w:sz w:val="24"/>
          <w:szCs w:val="24"/>
        </w:rPr>
        <w:t xml:space="preserve"> </w:t>
      </w:r>
      <w:r w:rsidRPr="004256B5">
        <w:rPr>
          <w:sz w:val="24"/>
          <w:szCs w:val="24"/>
        </w:rPr>
        <w:t>the size of the discount and over what period it would apply. We believe any fee</w:t>
      </w:r>
      <w:r w:rsidRPr="004256B5">
        <w:rPr>
          <w:spacing w:val="1"/>
          <w:sz w:val="24"/>
          <w:szCs w:val="24"/>
        </w:rPr>
        <w:t xml:space="preserve"> </w:t>
      </w:r>
      <w:r w:rsidRPr="004256B5">
        <w:rPr>
          <w:sz w:val="24"/>
          <w:szCs w:val="24"/>
        </w:rPr>
        <w:t>discount</w:t>
      </w:r>
      <w:r w:rsidRPr="004256B5">
        <w:rPr>
          <w:spacing w:val="63"/>
          <w:sz w:val="24"/>
          <w:szCs w:val="24"/>
        </w:rPr>
        <w:t xml:space="preserve"> </w:t>
      </w:r>
      <w:r w:rsidRPr="004256B5">
        <w:rPr>
          <w:sz w:val="24"/>
          <w:szCs w:val="24"/>
        </w:rPr>
        <w:t>should</w:t>
      </w:r>
      <w:r w:rsidRPr="004256B5">
        <w:rPr>
          <w:spacing w:val="64"/>
          <w:sz w:val="24"/>
          <w:szCs w:val="24"/>
        </w:rPr>
        <w:t xml:space="preserve"> </w:t>
      </w:r>
      <w:r w:rsidRPr="004256B5">
        <w:rPr>
          <w:sz w:val="24"/>
          <w:szCs w:val="24"/>
        </w:rPr>
        <w:t>operate</w:t>
      </w:r>
      <w:r w:rsidRPr="004256B5">
        <w:rPr>
          <w:spacing w:val="64"/>
          <w:sz w:val="24"/>
          <w:szCs w:val="24"/>
        </w:rPr>
        <w:t xml:space="preserve"> </w:t>
      </w:r>
      <w:r w:rsidRPr="004256B5">
        <w:rPr>
          <w:sz w:val="24"/>
          <w:szCs w:val="24"/>
        </w:rPr>
        <w:t>for</w:t>
      </w:r>
      <w:r w:rsidRPr="004256B5">
        <w:rPr>
          <w:spacing w:val="64"/>
          <w:sz w:val="24"/>
          <w:szCs w:val="24"/>
        </w:rPr>
        <w:t xml:space="preserve"> </w:t>
      </w:r>
      <w:r w:rsidRPr="004256B5">
        <w:rPr>
          <w:sz w:val="24"/>
          <w:szCs w:val="24"/>
        </w:rPr>
        <w:t>at</w:t>
      </w:r>
      <w:r w:rsidRPr="004256B5">
        <w:rPr>
          <w:spacing w:val="64"/>
          <w:sz w:val="24"/>
          <w:szCs w:val="24"/>
        </w:rPr>
        <w:t xml:space="preserve"> </w:t>
      </w:r>
      <w:r w:rsidRPr="004256B5">
        <w:rPr>
          <w:sz w:val="24"/>
          <w:szCs w:val="24"/>
        </w:rPr>
        <w:t>least</w:t>
      </w:r>
      <w:r w:rsidRPr="004256B5">
        <w:rPr>
          <w:spacing w:val="64"/>
          <w:sz w:val="24"/>
          <w:szCs w:val="24"/>
        </w:rPr>
        <w:t xml:space="preserve"> </w:t>
      </w:r>
      <w:r w:rsidRPr="004256B5">
        <w:rPr>
          <w:sz w:val="24"/>
          <w:szCs w:val="24"/>
        </w:rPr>
        <w:t>three</w:t>
      </w:r>
      <w:r w:rsidRPr="004256B5">
        <w:rPr>
          <w:spacing w:val="64"/>
          <w:sz w:val="24"/>
          <w:szCs w:val="24"/>
        </w:rPr>
        <w:t xml:space="preserve"> </w:t>
      </w:r>
      <w:r w:rsidRPr="004256B5">
        <w:rPr>
          <w:sz w:val="24"/>
          <w:szCs w:val="24"/>
        </w:rPr>
        <w:t>months</w:t>
      </w:r>
      <w:r w:rsidRPr="004256B5">
        <w:rPr>
          <w:spacing w:val="64"/>
          <w:sz w:val="24"/>
          <w:szCs w:val="24"/>
        </w:rPr>
        <w:t xml:space="preserve"> </w:t>
      </w:r>
      <w:r w:rsidRPr="004256B5">
        <w:rPr>
          <w:sz w:val="24"/>
          <w:szCs w:val="24"/>
        </w:rPr>
        <w:t>in</w:t>
      </w:r>
      <w:r w:rsidRPr="004256B5">
        <w:rPr>
          <w:spacing w:val="64"/>
          <w:sz w:val="24"/>
          <w:szCs w:val="24"/>
        </w:rPr>
        <w:t xml:space="preserve"> </w:t>
      </w:r>
      <w:r w:rsidRPr="004256B5">
        <w:rPr>
          <w:sz w:val="24"/>
          <w:szCs w:val="24"/>
        </w:rPr>
        <w:t>the</w:t>
      </w:r>
      <w:r w:rsidRPr="004256B5">
        <w:rPr>
          <w:spacing w:val="64"/>
          <w:sz w:val="24"/>
          <w:szCs w:val="24"/>
        </w:rPr>
        <w:t xml:space="preserve"> </w:t>
      </w:r>
      <w:r w:rsidRPr="004256B5">
        <w:rPr>
          <w:sz w:val="24"/>
          <w:szCs w:val="24"/>
        </w:rPr>
        <w:t>lead</w:t>
      </w:r>
      <w:r w:rsidRPr="004256B5">
        <w:rPr>
          <w:spacing w:val="63"/>
          <w:sz w:val="24"/>
          <w:szCs w:val="24"/>
        </w:rPr>
        <w:t xml:space="preserve"> </w:t>
      </w:r>
      <w:r w:rsidRPr="004256B5">
        <w:rPr>
          <w:sz w:val="24"/>
          <w:szCs w:val="24"/>
        </w:rPr>
        <w:t>up</w:t>
      </w:r>
      <w:r w:rsidRPr="004256B5">
        <w:rPr>
          <w:spacing w:val="64"/>
          <w:sz w:val="24"/>
          <w:szCs w:val="24"/>
        </w:rPr>
        <w:t xml:space="preserve"> </w:t>
      </w:r>
      <w:r w:rsidRPr="004256B5">
        <w:rPr>
          <w:sz w:val="24"/>
          <w:szCs w:val="24"/>
        </w:rPr>
        <w:t>to</w:t>
      </w:r>
      <w:r w:rsidRPr="004256B5">
        <w:rPr>
          <w:spacing w:val="64"/>
          <w:sz w:val="24"/>
          <w:szCs w:val="24"/>
        </w:rPr>
        <w:t xml:space="preserve"> </w:t>
      </w:r>
      <w:r w:rsidRPr="004256B5">
        <w:rPr>
          <w:sz w:val="24"/>
          <w:szCs w:val="24"/>
        </w:rPr>
        <w:t>scheme</w:t>
      </w:r>
      <w:r w:rsidRPr="004256B5">
        <w:rPr>
          <w:spacing w:val="-64"/>
          <w:sz w:val="24"/>
          <w:szCs w:val="24"/>
        </w:rPr>
        <w:t xml:space="preserve"> </w:t>
      </w:r>
      <w:r w:rsidRPr="004256B5">
        <w:rPr>
          <w:sz w:val="24"/>
          <w:szCs w:val="24"/>
        </w:rPr>
        <w:t>implementation. During this time, it is vital that the council wide</w:t>
      </w:r>
      <w:r w:rsidRPr="004256B5">
        <w:rPr>
          <w:sz w:val="24"/>
          <w:szCs w:val="24"/>
        </w:rPr>
        <w:t>ly promote the</w:t>
      </w:r>
      <w:r w:rsidRPr="004256B5">
        <w:rPr>
          <w:spacing w:val="1"/>
          <w:sz w:val="24"/>
          <w:szCs w:val="24"/>
        </w:rPr>
        <w:t xml:space="preserve"> </w:t>
      </w:r>
      <w:r w:rsidRPr="004256B5">
        <w:rPr>
          <w:sz w:val="24"/>
          <w:szCs w:val="24"/>
        </w:rPr>
        <w:t>scheme amongst</w:t>
      </w:r>
      <w:r w:rsidRPr="004256B5">
        <w:rPr>
          <w:spacing w:val="-1"/>
          <w:sz w:val="24"/>
          <w:szCs w:val="24"/>
        </w:rPr>
        <w:t xml:space="preserve"> </w:t>
      </w:r>
      <w:r w:rsidRPr="004256B5">
        <w:rPr>
          <w:sz w:val="24"/>
          <w:szCs w:val="24"/>
        </w:rPr>
        <w:t>landlords and agents.</w:t>
      </w:r>
    </w:p>
    <w:p w:rsidR="00173016" w:rsidRDefault="00173016">
      <w:pPr>
        <w:pStyle w:val="BodyText"/>
        <w:ind w:left="0"/>
      </w:pPr>
    </w:p>
    <w:p w:rsidR="00173016" w:rsidRDefault="005302B0">
      <w:pPr>
        <w:pStyle w:val="BodyText"/>
        <w:spacing w:before="1"/>
        <w:ind w:right="117"/>
        <w:jc w:val="both"/>
      </w:pPr>
      <w:r>
        <w:t>We</w:t>
      </w:r>
      <w:r>
        <w:rPr>
          <w:spacing w:val="-3"/>
        </w:rPr>
        <w:t xml:space="preserve"> </w:t>
      </w:r>
      <w:r>
        <w:t>strongly</w:t>
      </w:r>
      <w:r>
        <w:rPr>
          <w:spacing w:val="-2"/>
        </w:rPr>
        <w:t xml:space="preserve"> </w:t>
      </w:r>
      <w:r>
        <w:t>oppose</w:t>
      </w:r>
      <w:r>
        <w:rPr>
          <w:spacing w:val="-2"/>
        </w:rPr>
        <w:t xml:space="preserve"> </w:t>
      </w:r>
      <w:r>
        <w:t>the</w:t>
      </w:r>
      <w:r>
        <w:rPr>
          <w:spacing w:val="-2"/>
        </w:rPr>
        <w:t xml:space="preserve"> </w:t>
      </w:r>
      <w:r>
        <w:t>decision</w:t>
      </w:r>
      <w:r>
        <w:rPr>
          <w:spacing w:val="-2"/>
        </w:rPr>
        <w:t xml:space="preserve"> </w:t>
      </w:r>
      <w:r>
        <w:t>not</w:t>
      </w:r>
      <w:r>
        <w:rPr>
          <w:spacing w:val="-2"/>
        </w:rPr>
        <w:t xml:space="preserve"> </w:t>
      </w:r>
      <w:r>
        <w:t>to</w:t>
      </w:r>
      <w:r>
        <w:rPr>
          <w:spacing w:val="-2"/>
        </w:rPr>
        <w:t xml:space="preserve"> </w:t>
      </w:r>
      <w:r>
        <w:t>offer</w:t>
      </w:r>
      <w:r>
        <w:rPr>
          <w:spacing w:val="-3"/>
        </w:rPr>
        <w:t xml:space="preserve"> </w:t>
      </w:r>
      <w:r>
        <w:t>the</w:t>
      </w:r>
      <w:r>
        <w:rPr>
          <w:spacing w:val="-2"/>
        </w:rPr>
        <w:t xml:space="preserve"> </w:t>
      </w:r>
      <w:r>
        <w:t>proposed</w:t>
      </w:r>
      <w:r>
        <w:rPr>
          <w:spacing w:val="-2"/>
        </w:rPr>
        <w:t xml:space="preserve"> </w:t>
      </w:r>
      <w:r>
        <w:t>early</w:t>
      </w:r>
      <w:r>
        <w:rPr>
          <w:spacing w:val="-2"/>
        </w:rPr>
        <w:t xml:space="preserve"> </w:t>
      </w:r>
      <w:r>
        <w:t>bird</w:t>
      </w:r>
      <w:r>
        <w:rPr>
          <w:spacing w:val="-2"/>
        </w:rPr>
        <w:t xml:space="preserve"> </w:t>
      </w:r>
      <w:r>
        <w:t>fee</w:t>
      </w:r>
      <w:r>
        <w:rPr>
          <w:spacing w:val="-2"/>
        </w:rPr>
        <w:t xml:space="preserve"> </w:t>
      </w:r>
      <w:r>
        <w:t>discount</w:t>
      </w:r>
      <w:r>
        <w:rPr>
          <w:spacing w:val="-2"/>
        </w:rPr>
        <w:t xml:space="preserve"> </w:t>
      </w:r>
      <w:r>
        <w:t>if</w:t>
      </w:r>
      <w:r>
        <w:rPr>
          <w:spacing w:val="-65"/>
        </w:rPr>
        <w:t xml:space="preserve"> </w:t>
      </w:r>
      <w:r>
        <w:t>members</w:t>
      </w:r>
      <w:r>
        <w:rPr>
          <w:spacing w:val="-5"/>
        </w:rPr>
        <w:t xml:space="preserve"> </w:t>
      </w:r>
      <w:r>
        <w:t>of</w:t>
      </w:r>
      <w:r>
        <w:rPr>
          <w:spacing w:val="-4"/>
        </w:rPr>
        <w:t xml:space="preserve"> </w:t>
      </w:r>
      <w:r>
        <w:t>an</w:t>
      </w:r>
      <w:r>
        <w:rPr>
          <w:spacing w:val="-4"/>
        </w:rPr>
        <w:t xml:space="preserve"> </w:t>
      </w:r>
      <w:r>
        <w:t>organisation</w:t>
      </w:r>
      <w:r>
        <w:rPr>
          <w:spacing w:val="-5"/>
        </w:rPr>
        <w:t xml:space="preserve"> </w:t>
      </w:r>
      <w:r>
        <w:t>such</w:t>
      </w:r>
      <w:r>
        <w:rPr>
          <w:spacing w:val="-4"/>
        </w:rPr>
        <w:t xml:space="preserve"> </w:t>
      </w:r>
      <w:r>
        <w:t>as</w:t>
      </w:r>
      <w:r>
        <w:rPr>
          <w:spacing w:val="-5"/>
        </w:rPr>
        <w:t xml:space="preserve"> </w:t>
      </w:r>
      <w:r>
        <w:t>safeagent</w:t>
      </w:r>
      <w:r>
        <w:rPr>
          <w:spacing w:val="-5"/>
        </w:rPr>
        <w:t xml:space="preserve"> </w:t>
      </w:r>
      <w:r>
        <w:t>let</w:t>
      </w:r>
      <w:r>
        <w:rPr>
          <w:spacing w:val="-4"/>
        </w:rPr>
        <w:t xml:space="preserve"> </w:t>
      </w:r>
      <w:r>
        <w:t>or</w:t>
      </w:r>
      <w:r>
        <w:rPr>
          <w:spacing w:val="-4"/>
        </w:rPr>
        <w:t xml:space="preserve"> </w:t>
      </w:r>
      <w:r>
        <w:t>manage</w:t>
      </w:r>
      <w:r>
        <w:rPr>
          <w:spacing w:val="-5"/>
        </w:rPr>
        <w:t xml:space="preserve"> </w:t>
      </w:r>
      <w:r>
        <w:t>the</w:t>
      </w:r>
      <w:r>
        <w:rPr>
          <w:spacing w:val="-4"/>
        </w:rPr>
        <w:t xml:space="preserve"> </w:t>
      </w:r>
      <w:r>
        <w:t>property</w:t>
      </w:r>
      <w:r>
        <w:rPr>
          <w:spacing w:val="-5"/>
        </w:rPr>
        <w:t xml:space="preserve"> </w:t>
      </w:r>
      <w:r>
        <w:t>(section</w:t>
      </w:r>
      <w:r>
        <w:rPr>
          <w:spacing w:val="-65"/>
        </w:rPr>
        <w:t xml:space="preserve"> </w:t>
      </w:r>
      <w:r>
        <w:t>6.9). This discriminates against landlords who use a professional managing agent</w:t>
      </w:r>
      <w:r>
        <w:rPr>
          <w:spacing w:val="1"/>
        </w:rPr>
        <w:t xml:space="preserve"> </w:t>
      </w:r>
      <w:r>
        <w:t>and we don’t understand the rational for this proposal. Membership of safeagent</w:t>
      </w:r>
      <w:r>
        <w:rPr>
          <w:spacing w:val="1"/>
        </w:rPr>
        <w:t xml:space="preserve"> </w:t>
      </w:r>
      <w:r>
        <w:t>must</w:t>
      </w:r>
      <w:r>
        <w:rPr>
          <w:spacing w:val="-1"/>
        </w:rPr>
        <w:t xml:space="preserve"> </w:t>
      </w:r>
      <w:r>
        <w:t>not</w:t>
      </w:r>
      <w:r>
        <w:rPr>
          <w:spacing w:val="-1"/>
        </w:rPr>
        <w:t xml:space="preserve"> </w:t>
      </w:r>
      <w:r>
        <w:t>result</w:t>
      </w:r>
      <w:r>
        <w:rPr>
          <w:spacing w:val="-1"/>
        </w:rPr>
        <w:t xml:space="preserve"> </w:t>
      </w:r>
      <w:r>
        <w:t>in higher</w:t>
      </w:r>
      <w:r>
        <w:rPr>
          <w:spacing w:val="-1"/>
        </w:rPr>
        <w:t xml:space="preserve"> </w:t>
      </w:r>
      <w:r>
        <w:t>application</w:t>
      </w:r>
      <w:r>
        <w:rPr>
          <w:spacing w:val="-1"/>
        </w:rPr>
        <w:t xml:space="preserve"> </w:t>
      </w:r>
      <w:r>
        <w:t>fees being charged.</w:t>
      </w:r>
    </w:p>
    <w:p w:rsidR="00173016" w:rsidRDefault="00173016">
      <w:pPr>
        <w:pStyle w:val="BodyText"/>
        <w:spacing w:before="11"/>
        <w:ind w:left="0"/>
        <w:rPr>
          <w:sz w:val="23"/>
        </w:rPr>
      </w:pPr>
    </w:p>
    <w:p w:rsidR="00173016" w:rsidRDefault="005302B0">
      <w:pPr>
        <w:pStyle w:val="BodyText"/>
        <w:ind w:right="117"/>
        <w:jc w:val="both"/>
      </w:pPr>
      <w:r>
        <w:t xml:space="preserve">Given the lack of clarity, we would </w:t>
      </w:r>
      <w:r>
        <w:t>ask the council to publish full details of the</w:t>
      </w:r>
      <w:r>
        <w:rPr>
          <w:spacing w:val="1"/>
        </w:rPr>
        <w:t xml:space="preserve"> </w:t>
      </w:r>
      <w:r>
        <w:t>proposed</w:t>
      </w:r>
      <w:r>
        <w:rPr>
          <w:spacing w:val="-17"/>
        </w:rPr>
        <w:t xml:space="preserve"> </w:t>
      </w:r>
      <w:r>
        <w:t>fee</w:t>
      </w:r>
      <w:r>
        <w:rPr>
          <w:spacing w:val="-16"/>
        </w:rPr>
        <w:t xml:space="preserve"> </w:t>
      </w:r>
      <w:r>
        <w:t>schedule,</w:t>
      </w:r>
      <w:r>
        <w:rPr>
          <w:spacing w:val="-16"/>
        </w:rPr>
        <w:t xml:space="preserve"> </w:t>
      </w:r>
      <w:r>
        <w:t>discounts</w:t>
      </w:r>
      <w:r>
        <w:rPr>
          <w:spacing w:val="-16"/>
        </w:rPr>
        <w:t xml:space="preserve"> </w:t>
      </w:r>
      <w:r>
        <w:t>and</w:t>
      </w:r>
      <w:r>
        <w:rPr>
          <w:spacing w:val="-16"/>
        </w:rPr>
        <w:t xml:space="preserve"> </w:t>
      </w:r>
      <w:r>
        <w:t>eligibility</w:t>
      </w:r>
      <w:r>
        <w:rPr>
          <w:spacing w:val="-16"/>
        </w:rPr>
        <w:t xml:space="preserve"> </w:t>
      </w:r>
      <w:r>
        <w:t>and</w:t>
      </w:r>
      <w:r>
        <w:rPr>
          <w:spacing w:val="-16"/>
        </w:rPr>
        <w:t xml:space="preserve"> </w:t>
      </w:r>
      <w:r>
        <w:t>consult</w:t>
      </w:r>
      <w:r>
        <w:rPr>
          <w:spacing w:val="-16"/>
        </w:rPr>
        <w:t xml:space="preserve"> </w:t>
      </w:r>
      <w:r>
        <w:t>on</w:t>
      </w:r>
      <w:r>
        <w:rPr>
          <w:spacing w:val="-16"/>
        </w:rPr>
        <w:t xml:space="preserve"> </w:t>
      </w:r>
      <w:r>
        <w:t>the</w:t>
      </w:r>
      <w:r>
        <w:rPr>
          <w:spacing w:val="-16"/>
        </w:rPr>
        <w:t xml:space="preserve"> </w:t>
      </w:r>
      <w:r>
        <w:t>proposals</w:t>
      </w:r>
      <w:r>
        <w:rPr>
          <w:spacing w:val="-16"/>
        </w:rPr>
        <w:t xml:space="preserve"> </w:t>
      </w:r>
      <w:r>
        <w:t>before</w:t>
      </w:r>
      <w:r>
        <w:rPr>
          <w:spacing w:val="-65"/>
        </w:rPr>
        <w:t xml:space="preserve"> </w:t>
      </w:r>
      <w:r>
        <w:t>they are finalised.</w:t>
      </w:r>
    </w:p>
    <w:p w:rsidR="004256B5" w:rsidRPr="004256B5" w:rsidRDefault="004256B5">
      <w:pPr>
        <w:pStyle w:val="BodyText"/>
        <w:ind w:right="117"/>
        <w:jc w:val="both"/>
        <w:rPr>
          <w:color w:val="FF0000"/>
        </w:rPr>
      </w:pPr>
      <w:r>
        <w:rPr>
          <w:color w:val="FF0000"/>
        </w:rPr>
        <w:t>Noted</w:t>
      </w:r>
    </w:p>
    <w:p w:rsidR="00173016" w:rsidRDefault="00173016">
      <w:pPr>
        <w:pStyle w:val="BodyText"/>
        <w:ind w:left="0"/>
      </w:pPr>
    </w:p>
    <w:p w:rsidR="00173016" w:rsidRDefault="005302B0">
      <w:pPr>
        <w:pStyle w:val="Heading1"/>
      </w:pPr>
      <w:r>
        <w:t>Additional</w:t>
      </w:r>
      <w:r>
        <w:rPr>
          <w:spacing w:val="-2"/>
        </w:rPr>
        <w:t xml:space="preserve"> </w:t>
      </w:r>
      <w:r>
        <w:t>Licensing</w:t>
      </w:r>
      <w:r>
        <w:rPr>
          <w:spacing w:val="-1"/>
        </w:rPr>
        <w:t xml:space="preserve"> </w:t>
      </w:r>
      <w:r>
        <w:t>Application</w:t>
      </w:r>
      <w:r>
        <w:rPr>
          <w:spacing w:val="-1"/>
        </w:rPr>
        <w:t xml:space="preserve"> </w:t>
      </w:r>
      <w:r>
        <w:t>Criteria</w:t>
      </w:r>
    </w:p>
    <w:p w:rsidR="00173016" w:rsidRDefault="005302B0">
      <w:pPr>
        <w:pStyle w:val="BodyText"/>
        <w:spacing w:before="3"/>
        <w:ind w:right="117"/>
        <w:jc w:val="both"/>
      </w:pPr>
      <w:r>
        <w:t>We would encourage the council to look again at their proposed criteria for issuing</w:t>
      </w:r>
      <w:r>
        <w:rPr>
          <w:spacing w:val="-64"/>
        </w:rPr>
        <w:t xml:space="preserve"> </w:t>
      </w:r>
      <w:r>
        <w:t>a one year licence. This sanction, with no fee discount, should be reserved for</w:t>
      </w:r>
      <w:r>
        <w:rPr>
          <w:spacing w:val="1"/>
        </w:rPr>
        <w:t xml:space="preserve"> </w:t>
      </w:r>
      <w:r>
        <w:t>landlords where there are significant management or property condition concerns.</w:t>
      </w:r>
      <w:r>
        <w:rPr>
          <w:spacing w:val="-64"/>
        </w:rPr>
        <w:t xml:space="preserve"> </w:t>
      </w:r>
      <w:r>
        <w:t>The</w:t>
      </w:r>
      <w:r>
        <w:rPr>
          <w:spacing w:val="-8"/>
        </w:rPr>
        <w:t xml:space="preserve"> </w:t>
      </w:r>
      <w:r>
        <w:t>publish</w:t>
      </w:r>
      <w:r>
        <w:t>ed</w:t>
      </w:r>
      <w:r>
        <w:rPr>
          <w:spacing w:val="-8"/>
        </w:rPr>
        <w:t xml:space="preserve"> </w:t>
      </w:r>
      <w:r>
        <w:t>list</w:t>
      </w:r>
      <w:r>
        <w:rPr>
          <w:spacing w:val="-8"/>
        </w:rPr>
        <w:t xml:space="preserve"> </w:t>
      </w:r>
      <w:r>
        <w:t>implies</w:t>
      </w:r>
      <w:r>
        <w:rPr>
          <w:spacing w:val="-8"/>
        </w:rPr>
        <w:t xml:space="preserve"> </w:t>
      </w:r>
      <w:r>
        <w:t>the</w:t>
      </w:r>
      <w:r>
        <w:rPr>
          <w:spacing w:val="-8"/>
        </w:rPr>
        <w:t xml:space="preserve"> </w:t>
      </w:r>
      <w:r>
        <w:t>criteria</w:t>
      </w:r>
      <w:r>
        <w:rPr>
          <w:spacing w:val="-8"/>
        </w:rPr>
        <w:t xml:space="preserve"> </w:t>
      </w:r>
      <w:r>
        <w:t>for</w:t>
      </w:r>
      <w:r>
        <w:rPr>
          <w:spacing w:val="-8"/>
        </w:rPr>
        <w:t xml:space="preserve"> </w:t>
      </w:r>
      <w:r>
        <w:t>a</w:t>
      </w:r>
      <w:r>
        <w:rPr>
          <w:spacing w:val="-8"/>
        </w:rPr>
        <w:t xml:space="preserve"> </w:t>
      </w:r>
      <w:r>
        <w:t>one</w:t>
      </w:r>
      <w:r>
        <w:rPr>
          <w:spacing w:val="-8"/>
        </w:rPr>
        <w:t xml:space="preserve"> </w:t>
      </w:r>
      <w:r>
        <w:t>year</w:t>
      </w:r>
      <w:r>
        <w:rPr>
          <w:spacing w:val="-8"/>
        </w:rPr>
        <w:t xml:space="preserve"> </w:t>
      </w:r>
      <w:r>
        <w:t>licence</w:t>
      </w:r>
      <w:r>
        <w:rPr>
          <w:spacing w:val="-8"/>
        </w:rPr>
        <w:t xml:space="preserve"> </w:t>
      </w:r>
      <w:r>
        <w:t>will</w:t>
      </w:r>
      <w:r>
        <w:rPr>
          <w:spacing w:val="-8"/>
        </w:rPr>
        <w:t xml:space="preserve"> </w:t>
      </w:r>
      <w:r>
        <w:t>be</w:t>
      </w:r>
      <w:r>
        <w:rPr>
          <w:spacing w:val="-8"/>
        </w:rPr>
        <w:t xml:space="preserve"> </w:t>
      </w:r>
      <w:r>
        <w:t>interpreted</w:t>
      </w:r>
      <w:r>
        <w:rPr>
          <w:spacing w:val="-8"/>
        </w:rPr>
        <w:t xml:space="preserve"> </w:t>
      </w:r>
      <w:r>
        <w:t>much</w:t>
      </w:r>
      <w:r>
        <w:rPr>
          <w:spacing w:val="-65"/>
        </w:rPr>
        <w:t xml:space="preserve"> </w:t>
      </w:r>
      <w:r>
        <w:t>more broadly.</w:t>
      </w:r>
    </w:p>
    <w:p w:rsidR="00173016" w:rsidRDefault="00173016">
      <w:pPr>
        <w:pStyle w:val="BodyText"/>
        <w:ind w:left="0"/>
      </w:pPr>
    </w:p>
    <w:p w:rsidR="00173016" w:rsidRDefault="005302B0">
      <w:pPr>
        <w:pStyle w:val="BodyText"/>
        <w:ind w:right="117"/>
        <w:jc w:val="both"/>
      </w:pPr>
      <w:r>
        <w:t>For example. note ‘a’ says if the property has not been licensed before, it will only</w:t>
      </w:r>
      <w:r>
        <w:rPr>
          <w:spacing w:val="1"/>
        </w:rPr>
        <w:t xml:space="preserve"> </w:t>
      </w:r>
      <w:r>
        <w:t>get</w:t>
      </w:r>
      <w:r>
        <w:rPr>
          <w:spacing w:val="-3"/>
        </w:rPr>
        <w:t xml:space="preserve"> </w:t>
      </w:r>
      <w:r>
        <w:t>a</w:t>
      </w:r>
      <w:r>
        <w:rPr>
          <w:spacing w:val="-3"/>
        </w:rPr>
        <w:t xml:space="preserve"> </w:t>
      </w:r>
      <w:r>
        <w:t>one</w:t>
      </w:r>
      <w:r>
        <w:rPr>
          <w:spacing w:val="-2"/>
        </w:rPr>
        <w:t xml:space="preserve"> </w:t>
      </w:r>
      <w:r>
        <w:t>year</w:t>
      </w:r>
      <w:r>
        <w:rPr>
          <w:spacing w:val="-3"/>
        </w:rPr>
        <w:t xml:space="preserve"> </w:t>
      </w:r>
      <w:r>
        <w:t>licence.</w:t>
      </w:r>
      <w:r>
        <w:rPr>
          <w:spacing w:val="-3"/>
        </w:rPr>
        <w:t xml:space="preserve"> </w:t>
      </w:r>
      <w:r>
        <w:t>This</w:t>
      </w:r>
      <w:r>
        <w:rPr>
          <w:spacing w:val="-2"/>
        </w:rPr>
        <w:t xml:space="preserve"> </w:t>
      </w:r>
      <w:r>
        <w:t>could</w:t>
      </w:r>
      <w:r>
        <w:rPr>
          <w:spacing w:val="-3"/>
        </w:rPr>
        <w:t xml:space="preserve"> </w:t>
      </w:r>
      <w:r>
        <w:t>be</w:t>
      </w:r>
      <w:r>
        <w:rPr>
          <w:spacing w:val="-3"/>
        </w:rPr>
        <w:t xml:space="preserve"> </w:t>
      </w:r>
      <w:r>
        <w:t>because</w:t>
      </w:r>
      <w:r>
        <w:rPr>
          <w:spacing w:val="-2"/>
        </w:rPr>
        <w:t xml:space="preserve"> </w:t>
      </w:r>
      <w:r>
        <w:t>it</w:t>
      </w:r>
      <w:r>
        <w:rPr>
          <w:spacing w:val="-4"/>
        </w:rPr>
        <w:t xml:space="preserve"> </w:t>
      </w:r>
      <w:r>
        <w:t>is</w:t>
      </w:r>
      <w:r>
        <w:rPr>
          <w:spacing w:val="-3"/>
        </w:rPr>
        <w:t xml:space="preserve"> </w:t>
      </w:r>
      <w:r>
        <w:t>being</w:t>
      </w:r>
      <w:r>
        <w:rPr>
          <w:spacing w:val="-2"/>
        </w:rPr>
        <w:t xml:space="preserve"> </w:t>
      </w:r>
      <w:r>
        <w:t>let</w:t>
      </w:r>
      <w:r>
        <w:rPr>
          <w:spacing w:val="-3"/>
        </w:rPr>
        <w:t xml:space="preserve"> </w:t>
      </w:r>
      <w:r>
        <w:t>as</w:t>
      </w:r>
      <w:r>
        <w:rPr>
          <w:spacing w:val="-3"/>
        </w:rPr>
        <w:t xml:space="preserve"> </w:t>
      </w:r>
      <w:r>
        <w:t>an</w:t>
      </w:r>
      <w:r>
        <w:rPr>
          <w:spacing w:val="-2"/>
        </w:rPr>
        <w:t xml:space="preserve"> </w:t>
      </w:r>
      <w:r>
        <w:t>HMO</w:t>
      </w:r>
      <w:r>
        <w:rPr>
          <w:spacing w:val="-3"/>
        </w:rPr>
        <w:t xml:space="preserve"> </w:t>
      </w:r>
      <w:r>
        <w:t>for</w:t>
      </w:r>
      <w:r>
        <w:rPr>
          <w:spacing w:val="-3"/>
        </w:rPr>
        <w:t xml:space="preserve"> </w:t>
      </w:r>
      <w:r>
        <w:t>th</w:t>
      </w:r>
      <w:r>
        <w:t>e</w:t>
      </w:r>
      <w:r>
        <w:rPr>
          <w:spacing w:val="-2"/>
        </w:rPr>
        <w:t xml:space="preserve"> </w:t>
      </w:r>
      <w:r>
        <w:t>first</w:t>
      </w:r>
      <w:r>
        <w:rPr>
          <w:spacing w:val="-65"/>
        </w:rPr>
        <w:t xml:space="preserve"> </w:t>
      </w:r>
      <w:r>
        <w:t>time. Adopting this approach would be unreasonable and act as a significant</w:t>
      </w:r>
      <w:r>
        <w:rPr>
          <w:spacing w:val="1"/>
        </w:rPr>
        <w:t xml:space="preserve"> </w:t>
      </w:r>
      <w:r>
        <w:t>disincentive to accepting sharers. This is turn will reduce supply and prejudice</w:t>
      </w:r>
      <w:r>
        <w:rPr>
          <w:spacing w:val="1"/>
        </w:rPr>
        <w:t xml:space="preserve"> </w:t>
      </w:r>
      <w:r>
        <w:t>tenants seeking affordable shared accommodation.</w:t>
      </w:r>
    </w:p>
    <w:p w:rsidR="00173016" w:rsidRDefault="00173016">
      <w:pPr>
        <w:pStyle w:val="BodyText"/>
        <w:ind w:left="0"/>
      </w:pPr>
    </w:p>
    <w:p w:rsidR="00173016" w:rsidRDefault="005302B0">
      <w:pPr>
        <w:pStyle w:val="BodyText"/>
        <w:ind w:right="117"/>
        <w:jc w:val="both"/>
      </w:pPr>
      <w:r>
        <w:t>Note ‘b’ implies fire risk assessments ar</w:t>
      </w:r>
      <w:r>
        <w:t>e a requirement in all HMOs but this is not</w:t>
      </w:r>
      <w:r>
        <w:rPr>
          <w:spacing w:val="-64"/>
        </w:rPr>
        <w:t xml:space="preserve"> </w:t>
      </w:r>
      <w:r>
        <w:t>the</w:t>
      </w:r>
      <w:r>
        <w:rPr>
          <w:spacing w:val="-10"/>
        </w:rPr>
        <w:t xml:space="preserve"> </w:t>
      </w:r>
      <w:r>
        <w:t>case.</w:t>
      </w:r>
      <w:r>
        <w:rPr>
          <w:spacing w:val="-10"/>
        </w:rPr>
        <w:t xml:space="preserve"> </w:t>
      </w:r>
      <w:r>
        <w:t>They</w:t>
      </w:r>
      <w:r>
        <w:rPr>
          <w:spacing w:val="-10"/>
        </w:rPr>
        <w:t xml:space="preserve"> </w:t>
      </w:r>
      <w:r>
        <w:t>are</w:t>
      </w:r>
      <w:r>
        <w:rPr>
          <w:spacing w:val="-10"/>
        </w:rPr>
        <w:t xml:space="preserve"> </w:t>
      </w:r>
      <w:r>
        <w:t>not</w:t>
      </w:r>
      <w:r>
        <w:rPr>
          <w:spacing w:val="-10"/>
        </w:rPr>
        <w:t xml:space="preserve"> </w:t>
      </w:r>
      <w:r>
        <w:t>required</w:t>
      </w:r>
      <w:r>
        <w:rPr>
          <w:spacing w:val="-10"/>
        </w:rPr>
        <w:t xml:space="preserve"> </w:t>
      </w:r>
      <w:r>
        <w:t>in</w:t>
      </w:r>
      <w:r>
        <w:rPr>
          <w:spacing w:val="-10"/>
        </w:rPr>
        <w:t xml:space="preserve"> </w:t>
      </w:r>
      <w:r>
        <w:t>shared</w:t>
      </w:r>
      <w:r>
        <w:rPr>
          <w:spacing w:val="-10"/>
        </w:rPr>
        <w:t xml:space="preserve"> </w:t>
      </w:r>
      <w:r>
        <w:t>houses</w:t>
      </w:r>
      <w:r>
        <w:rPr>
          <w:spacing w:val="-11"/>
        </w:rPr>
        <w:t xml:space="preserve"> </w:t>
      </w:r>
      <w:r>
        <w:t>and</w:t>
      </w:r>
      <w:r>
        <w:rPr>
          <w:spacing w:val="-10"/>
        </w:rPr>
        <w:t xml:space="preserve"> </w:t>
      </w:r>
      <w:r>
        <w:t>flats</w:t>
      </w:r>
      <w:r>
        <w:rPr>
          <w:spacing w:val="-10"/>
        </w:rPr>
        <w:t xml:space="preserve"> </w:t>
      </w:r>
      <w:r>
        <w:t>let</w:t>
      </w:r>
      <w:r>
        <w:rPr>
          <w:spacing w:val="-10"/>
        </w:rPr>
        <w:t xml:space="preserve"> </w:t>
      </w:r>
      <w:r>
        <w:t>to</w:t>
      </w:r>
      <w:r>
        <w:rPr>
          <w:spacing w:val="-10"/>
        </w:rPr>
        <w:t xml:space="preserve"> </w:t>
      </w:r>
      <w:r>
        <w:t>sharers</w:t>
      </w:r>
      <w:r>
        <w:rPr>
          <w:spacing w:val="-10"/>
        </w:rPr>
        <w:t xml:space="preserve"> </w:t>
      </w:r>
      <w:r>
        <w:t>on</w:t>
      </w:r>
      <w:r>
        <w:rPr>
          <w:spacing w:val="-10"/>
        </w:rPr>
        <w:t xml:space="preserve"> </w:t>
      </w:r>
      <w:r>
        <w:t>a</w:t>
      </w:r>
      <w:r>
        <w:rPr>
          <w:spacing w:val="-10"/>
        </w:rPr>
        <w:t xml:space="preserve"> </w:t>
      </w:r>
      <w:r>
        <w:t>single</w:t>
      </w:r>
      <w:r>
        <w:rPr>
          <w:spacing w:val="-65"/>
        </w:rPr>
        <w:t xml:space="preserve"> </w:t>
      </w:r>
      <w:r>
        <w:t>tenancy with exclusive use. Landlords should not receive a shorter licence simply</w:t>
      </w:r>
      <w:r>
        <w:rPr>
          <w:spacing w:val="1"/>
        </w:rPr>
        <w:t xml:space="preserve"> </w:t>
      </w:r>
      <w:r>
        <w:t>because</w:t>
      </w:r>
      <w:r>
        <w:rPr>
          <w:spacing w:val="-1"/>
        </w:rPr>
        <w:t xml:space="preserve"> </w:t>
      </w:r>
      <w:r>
        <w:t>they do not</w:t>
      </w:r>
      <w:r>
        <w:rPr>
          <w:spacing w:val="-1"/>
        </w:rPr>
        <w:t xml:space="preserve"> </w:t>
      </w:r>
      <w:r>
        <w:t>possess</w:t>
      </w:r>
      <w:r>
        <w:rPr>
          <w:spacing w:val="-1"/>
        </w:rPr>
        <w:t xml:space="preserve"> </w:t>
      </w:r>
      <w:r>
        <w:t>a document</w:t>
      </w:r>
      <w:r>
        <w:rPr>
          <w:spacing w:val="-1"/>
        </w:rPr>
        <w:t xml:space="preserve"> </w:t>
      </w:r>
      <w:r>
        <w:t>that</w:t>
      </w:r>
      <w:r>
        <w:rPr>
          <w:spacing w:val="-1"/>
        </w:rPr>
        <w:t xml:space="preserve"> </w:t>
      </w:r>
      <w:r>
        <w:t>is not</w:t>
      </w:r>
      <w:r>
        <w:rPr>
          <w:spacing w:val="-1"/>
        </w:rPr>
        <w:t xml:space="preserve"> </w:t>
      </w:r>
      <w:r>
        <w:t>required.</w:t>
      </w:r>
    </w:p>
    <w:p w:rsidR="00173016" w:rsidRDefault="00173016">
      <w:pPr>
        <w:pStyle w:val="BodyText"/>
        <w:spacing w:before="9"/>
        <w:ind w:left="0"/>
        <w:rPr>
          <w:sz w:val="23"/>
        </w:rPr>
      </w:pPr>
    </w:p>
    <w:p w:rsidR="00173016" w:rsidRDefault="005302B0">
      <w:pPr>
        <w:pStyle w:val="BodyText"/>
        <w:ind w:right="117"/>
        <w:jc w:val="both"/>
      </w:pPr>
      <w:r>
        <w:t>Note ‘d’ needs further consideration. It again lists fire risk assessments which we</w:t>
      </w:r>
      <w:r>
        <w:rPr>
          <w:spacing w:val="1"/>
        </w:rPr>
        <w:t xml:space="preserve"> </w:t>
      </w:r>
      <w:r>
        <w:lastRenderedPageBreak/>
        <w:t>have commented on above. Not</w:t>
      </w:r>
      <w:r>
        <w:t xml:space="preserve"> all HMOs need emergency lighting and some</w:t>
      </w:r>
      <w:r>
        <w:rPr>
          <w:spacing w:val="1"/>
        </w:rPr>
        <w:t xml:space="preserve"> </w:t>
      </w:r>
      <w:r>
        <w:t>smaller shared-flats may not have a mains wired fire alarm system at time of</w:t>
      </w:r>
      <w:r>
        <w:rPr>
          <w:spacing w:val="1"/>
        </w:rPr>
        <w:t xml:space="preserve"> </w:t>
      </w:r>
      <w:r>
        <w:t>application. This could be added as a property specific condition. There is no</w:t>
      </w:r>
      <w:r>
        <w:rPr>
          <w:spacing w:val="1"/>
        </w:rPr>
        <w:t xml:space="preserve"> </w:t>
      </w:r>
      <w:r>
        <w:t>requirement to have a PAT test certificate at the time of</w:t>
      </w:r>
      <w:r>
        <w:t xml:space="preserve"> application, although this</w:t>
      </w:r>
      <w:r>
        <w:rPr>
          <w:spacing w:val="1"/>
        </w:rPr>
        <w:t xml:space="preserve"> </w:t>
      </w:r>
      <w:r>
        <w:t>could be added as a licence condition.</w:t>
      </w:r>
    </w:p>
    <w:p w:rsidR="00173016" w:rsidRDefault="00173016">
      <w:pPr>
        <w:pStyle w:val="BodyText"/>
        <w:spacing w:before="5"/>
        <w:ind w:left="0"/>
      </w:pPr>
    </w:p>
    <w:p w:rsidR="00173016" w:rsidRDefault="005302B0">
      <w:pPr>
        <w:pStyle w:val="BodyText"/>
        <w:spacing w:line="237" w:lineRule="auto"/>
        <w:ind w:right="117"/>
        <w:jc w:val="both"/>
      </w:pPr>
      <w:r>
        <w:t>We do not understand what is meant by ‘no outstanding licence conditions’ as</w:t>
      </w:r>
      <w:r>
        <w:rPr>
          <w:spacing w:val="1"/>
        </w:rPr>
        <w:t xml:space="preserve"> </w:t>
      </w:r>
      <w:r>
        <w:t>conditions</w:t>
      </w:r>
      <w:r>
        <w:rPr>
          <w:spacing w:val="-1"/>
        </w:rPr>
        <w:t xml:space="preserve"> </w:t>
      </w:r>
      <w:r>
        <w:t>must,</w:t>
      </w:r>
      <w:r>
        <w:rPr>
          <w:spacing w:val="-1"/>
        </w:rPr>
        <w:t xml:space="preserve"> </w:t>
      </w:r>
      <w:r>
        <w:t>by law,</w:t>
      </w:r>
      <w:r>
        <w:rPr>
          <w:spacing w:val="-1"/>
        </w:rPr>
        <w:t xml:space="preserve"> </w:t>
      </w:r>
      <w:r>
        <w:t>be added to every</w:t>
      </w:r>
      <w:r>
        <w:rPr>
          <w:spacing w:val="-1"/>
        </w:rPr>
        <w:t xml:space="preserve"> </w:t>
      </w:r>
      <w:r>
        <w:t>licence.</w:t>
      </w:r>
    </w:p>
    <w:p w:rsidR="00173016" w:rsidRDefault="00173016">
      <w:pPr>
        <w:pStyle w:val="BodyText"/>
        <w:spacing w:before="1"/>
        <w:ind w:left="0"/>
      </w:pPr>
    </w:p>
    <w:p w:rsidR="00173016" w:rsidRDefault="005302B0">
      <w:pPr>
        <w:pStyle w:val="BodyText"/>
        <w:ind w:right="117"/>
        <w:jc w:val="both"/>
      </w:pPr>
      <w:r>
        <w:t>We think ‘Good application history – no reminders’ needs to be reconsidered. We</w:t>
      </w:r>
      <w:r>
        <w:rPr>
          <w:spacing w:val="1"/>
        </w:rPr>
        <w:t xml:space="preserve"> </w:t>
      </w:r>
      <w:r>
        <w:t>have come across councils that send an advisory or warning letter informing the</w:t>
      </w:r>
      <w:r>
        <w:rPr>
          <w:spacing w:val="1"/>
        </w:rPr>
        <w:t xml:space="preserve"> </w:t>
      </w:r>
      <w:r>
        <w:t>landlord they have 14 days to apply. We do not agree that a short-licence sanction</w:t>
      </w:r>
      <w:r>
        <w:rPr>
          <w:spacing w:val="-65"/>
        </w:rPr>
        <w:t xml:space="preserve"> </w:t>
      </w:r>
      <w:r>
        <w:t>should</w:t>
      </w:r>
      <w:r>
        <w:rPr>
          <w:spacing w:val="-7"/>
        </w:rPr>
        <w:t xml:space="preserve"> </w:t>
      </w:r>
      <w:r>
        <w:t>be</w:t>
      </w:r>
      <w:r>
        <w:rPr>
          <w:spacing w:val="-6"/>
        </w:rPr>
        <w:t xml:space="preserve"> </w:t>
      </w:r>
      <w:r>
        <w:t>app</w:t>
      </w:r>
      <w:r>
        <w:t>lied</w:t>
      </w:r>
      <w:r>
        <w:rPr>
          <w:spacing w:val="-6"/>
        </w:rPr>
        <w:t xml:space="preserve"> </w:t>
      </w:r>
      <w:r>
        <w:t>unless</w:t>
      </w:r>
      <w:r>
        <w:rPr>
          <w:spacing w:val="-6"/>
        </w:rPr>
        <w:t xml:space="preserve"> </w:t>
      </w:r>
      <w:r>
        <w:t>a</w:t>
      </w:r>
      <w:r>
        <w:rPr>
          <w:spacing w:val="-7"/>
        </w:rPr>
        <w:t xml:space="preserve"> </w:t>
      </w:r>
      <w:r>
        <w:t>warning</w:t>
      </w:r>
      <w:r>
        <w:rPr>
          <w:spacing w:val="-6"/>
        </w:rPr>
        <w:t xml:space="preserve"> </w:t>
      </w:r>
      <w:r>
        <w:t>letter</w:t>
      </w:r>
      <w:r>
        <w:rPr>
          <w:spacing w:val="-6"/>
        </w:rPr>
        <w:t xml:space="preserve"> </w:t>
      </w:r>
      <w:r>
        <w:t>has</w:t>
      </w:r>
      <w:r>
        <w:rPr>
          <w:spacing w:val="-6"/>
        </w:rPr>
        <w:t xml:space="preserve"> </w:t>
      </w:r>
      <w:r>
        <w:t>been</w:t>
      </w:r>
      <w:r>
        <w:rPr>
          <w:spacing w:val="-6"/>
        </w:rPr>
        <w:t xml:space="preserve"> </w:t>
      </w:r>
      <w:r>
        <w:t>sent</w:t>
      </w:r>
      <w:r>
        <w:rPr>
          <w:spacing w:val="-7"/>
        </w:rPr>
        <w:t xml:space="preserve"> </w:t>
      </w:r>
      <w:r>
        <w:t>and</w:t>
      </w:r>
      <w:r>
        <w:rPr>
          <w:spacing w:val="-6"/>
        </w:rPr>
        <w:t xml:space="preserve"> </w:t>
      </w:r>
      <w:r>
        <w:t>the</w:t>
      </w:r>
      <w:r>
        <w:rPr>
          <w:spacing w:val="-6"/>
        </w:rPr>
        <w:t xml:space="preserve"> </w:t>
      </w:r>
      <w:r>
        <w:t>landlord</w:t>
      </w:r>
      <w:r>
        <w:rPr>
          <w:spacing w:val="-6"/>
        </w:rPr>
        <w:t xml:space="preserve"> </w:t>
      </w:r>
      <w:r>
        <w:t>has</w:t>
      </w:r>
      <w:r>
        <w:rPr>
          <w:spacing w:val="-6"/>
        </w:rPr>
        <w:t xml:space="preserve"> </w:t>
      </w:r>
      <w:r>
        <w:t>failed</w:t>
      </w:r>
      <w:r>
        <w:rPr>
          <w:spacing w:val="-65"/>
        </w:rPr>
        <w:t xml:space="preserve"> </w:t>
      </w:r>
      <w:r>
        <w:t>to comply with the deadline set.</w:t>
      </w:r>
    </w:p>
    <w:p w:rsidR="00173016" w:rsidRDefault="00173016">
      <w:pPr>
        <w:jc w:val="both"/>
      </w:pPr>
    </w:p>
    <w:p w:rsidR="004256B5" w:rsidRDefault="004256B5" w:rsidP="004256B5">
      <w:pPr>
        <w:rPr>
          <w:color w:val="FF0000"/>
        </w:rPr>
      </w:pPr>
      <w:r>
        <w:rPr>
          <w:color w:val="FF0000"/>
        </w:rPr>
        <w:t>Noted and addressed</w:t>
      </w:r>
    </w:p>
    <w:p w:rsidR="004256B5" w:rsidRDefault="004256B5" w:rsidP="004256B5">
      <w:pPr>
        <w:rPr>
          <w:color w:val="FF0000"/>
        </w:rPr>
      </w:pPr>
    </w:p>
    <w:p w:rsidR="00173016" w:rsidRDefault="005302B0" w:rsidP="004256B5">
      <w:pPr>
        <w:rPr>
          <w:sz w:val="24"/>
          <w:szCs w:val="24"/>
        </w:rPr>
      </w:pPr>
      <w:r w:rsidRPr="004256B5">
        <w:rPr>
          <w:sz w:val="24"/>
          <w:szCs w:val="24"/>
        </w:rPr>
        <w:t>We do not understand what is meant by ‘adhere to Private rented Sector Code of</w:t>
      </w:r>
      <w:r w:rsidRPr="004256B5">
        <w:rPr>
          <w:spacing w:val="1"/>
          <w:sz w:val="24"/>
          <w:szCs w:val="24"/>
        </w:rPr>
        <w:t xml:space="preserve"> </w:t>
      </w:r>
      <w:r w:rsidRPr="004256B5">
        <w:rPr>
          <w:sz w:val="24"/>
          <w:szCs w:val="24"/>
        </w:rPr>
        <w:t>Practice’.</w:t>
      </w:r>
      <w:r w:rsidRPr="004256B5">
        <w:rPr>
          <w:spacing w:val="1"/>
          <w:sz w:val="24"/>
          <w:szCs w:val="24"/>
        </w:rPr>
        <w:t xml:space="preserve"> </w:t>
      </w:r>
      <w:r w:rsidRPr="004256B5">
        <w:rPr>
          <w:sz w:val="24"/>
          <w:szCs w:val="24"/>
        </w:rPr>
        <w:t>What</w:t>
      </w:r>
      <w:r w:rsidRPr="004256B5">
        <w:rPr>
          <w:spacing w:val="1"/>
          <w:sz w:val="24"/>
          <w:szCs w:val="24"/>
        </w:rPr>
        <w:t xml:space="preserve"> </w:t>
      </w:r>
      <w:r w:rsidRPr="004256B5">
        <w:rPr>
          <w:sz w:val="24"/>
          <w:szCs w:val="24"/>
        </w:rPr>
        <w:t>code</w:t>
      </w:r>
      <w:r w:rsidRPr="004256B5">
        <w:rPr>
          <w:spacing w:val="1"/>
          <w:sz w:val="24"/>
          <w:szCs w:val="24"/>
        </w:rPr>
        <w:t xml:space="preserve"> </w:t>
      </w:r>
      <w:r w:rsidRPr="004256B5">
        <w:rPr>
          <w:sz w:val="24"/>
          <w:szCs w:val="24"/>
        </w:rPr>
        <w:t>of</w:t>
      </w:r>
      <w:r w:rsidRPr="004256B5">
        <w:rPr>
          <w:spacing w:val="1"/>
          <w:sz w:val="24"/>
          <w:szCs w:val="24"/>
        </w:rPr>
        <w:t xml:space="preserve"> </w:t>
      </w:r>
      <w:r w:rsidRPr="004256B5">
        <w:rPr>
          <w:sz w:val="24"/>
          <w:szCs w:val="24"/>
        </w:rPr>
        <w:t>practice</w:t>
      </w:r>
      <w:r w:rsidRPr="004256B5">
        <w:rPr>
          <w:spacing w:val="1"/>
          <w:sz w:val="24"/>
          <w:szCs w:val="24"/>
        </w:rPr>
        <w:t xml:space="preserve"> </w:t>
      </w:r>
      <w:r w:rsidRPr="004256B5">
        <w:rPr>
          <w:sz w:val="24"/>
          <w:szCs w:val="24"/>
        </w:rPr>
        <w:t>is</w:t>
      </w:r>
      <w:r w:rsidRPr="004256B5">
        <w:rPr>
          <w:spacing w:val="1"/>
          <w:sz w:val="24"/>
          <w:szCs w:val="24"/>
        </w:rPr>
        <w:t xml:space="preserve"> </w:t>
      </w:r>
      <w:r w:rsidRPr="004256B5">
        <w:rPr>
          <w:sz w:val="24"/>
          <w:szCs w:val="24"/>
        </w:rPr>
        <w:t>this</w:t>
      </w:r>
      <w:r w:rsidRPr="004256B5">
        <w:rPr>
          <w:spacing w:val="1"/>
          <w:sz w:val="24"/>
          <w:szCs w:val="24"/>
        </w:rPr>
        <w:t xml:space="preserve"> </w:t>
      </w:r>
      <w:r w:rsidRPr="004256B5">
        <w:rPr>
          <w:sz w:val="24"/>
          <w:szCs w:val="24"/>
        </w:rPr>
        <w:t>referring</w:t>
      </w:r>
      <w:r w:rsidRPr="004256B5">
        <w:rPr>
          <w:spacing w:val="1"/>
          <w:sz w:val="24"/>
          <w:szCs w:val="24"/>
        </w:rPr>
        <w:t xml:space="preserve"> </w:t>
      </w:r>
      <w:r w:rsidRPr="004256B5">
        <w:rPr>
          <w:sz w:val="24"/>
          <w:szCs w:val="24"/>
        </w:rPr>
        <w:t>to</w:t>
      </w:r>
      <w:r w:rsidRPr="004256B5">
        <w:rPr>
          <w:spacing w:val="1"/>
          <w:sz w:val="24"/>
          <w:szCs w:val="24"/>
        </w:rPr>
        <w:t xml:space="preserve"> </w:t>
      </w:r>
      <w:r w:rsidRPr="004256B5">
        <w:rPr>
          <w:sz w:val="24"/>
          <w:szCs w:val="24"/>
        </w:rPr>
        <w:t>and</w:t>
      </w:r>
      <w:r w:rsidRPr="004256B5">
        <w:rPr>
          <w:spacing w:val="1"/>
          <w:sz w:val="24"/>
          <w:szCs w:val="24"/>
        </w:rPr>
        <w:t xml:space="preserve"> </w:t>
      </w:r>
      <w:r w:rsidRPr="004256B5">
        <w:rPr>
          <w:sz w:val="24"/>
          <w:szCs w:val="24"/>
        </w:rPr>
        <w:t>how</w:t>
      </w:r>
      <w:r w:rsidRPr="004256B5">
        <w:rPr>
          <w:spacing w:val="1"/>
          <w:sz w:val="24"/>
          <w:szCs w:val="24"/>
        </w:rPr>
        <w:t xml:space="preserve"> </w:t>
      </w:r>
      <w:r w:rsidRPr="004256B5">
        <w:rPr>
          <w:sz w:val="24"/>
          <w:szCs w:val="24"/>
        </w:rPr>
        <w:t>would</w:t>
      </w:r>
      <w:r w:rsidRPr="004256B5">
        <w:rPr>
          <w:spacing w:val="1"/>
          <w:sz w:val="24"/>
          <w:szCs w:val="24"/>
        </w:rPr>
        <w:t xml:space="preserve"> </w:t>
      </w:r>
      <w:r w:rsidRPr="004256B5">
        <w:rPr>
          <w:sz w:val="24"/>
          <w:szCs w:val="24"/>
        </w:rPr>
        <w:t>that</w:t>
      </w:r>
      <w:r w:rsidRPr="004256B5">
        <w:rPr>
          <w:spacing w:val="1"/>
          <w:sz w:val="24"/>
          <w:szCs w:val="24"/>
        </w:rPr>
        <w:t xml:space="preserve"> </w:t>
      </w:r>
      <w:r w:rsidRPr="004256B5">
        <w:rPr>
          <w:sz w:val="24"/>
          <w:szCs w:val="24"/>
        </w:rPr>
        <w:t>be</w:t>
      </w:r>
      <w:r w:rsidRPr="004256B5">
        <w:rPr>
          <w:spacing w:val="1"/>
          <w:sz w:val="24"/>
          <w:szCs w:val="24"/>
        </w:rPr>
        <w:t xml:space="preserve"> </w:t>
      </w:r>
      <w:r w:rsidRPr="004256B5">
        <w:rPr>
          <w:sz w:val="24"/>
          <w:szCs w:val="24"/>
        </w:rPr>
        <w:t>determined</w:t>
      </w:r>
      <w:r w:rsidRPr="004256B5">
        <w:rPr>
          <w:spacing w:val="1"/>
          <w:sz w:val="24"/>
          <w:szCs w:val="24"/>
        </w:rPr>
        <w:t xml:space="preserve"> </w:t>
      </w:r>
      <w:r w:rsidRPr="004256B5">
        <w:rPr>
          <w:sz w:val="24"/>
          <w:szCs w:val="24"/>
        </w:rPr>
        <w:t>at</w:t>
      </w:r>
      <w:r w:rsidRPr="004256B5">
        <w:rPr>
          <w:spacing w:val="1"/>
          <w:sz w:val="24"/>
          <w:szCs w:val="24"/>
        </w:rPr>
        <w:t xml:space="preserve"> </w:t>
      </w:r>
      <w:r w:rsidRPr="004256B5">
        <w:rPr>
          <w:sz w:val="24"/>
          <w:szCs w:val="24"/>
        </w:rPr>
        <w:t>the</w:t>
      </w:r>
      <w:r w:rsidRPr="004256B5">
        <w:rPr>
          <w:spacing w:val="1"/>
          <w:sz w:val="24"/>
          <w:szCs w:val="24"/>
        </w:rPr>
        <w:t xml:space="preserve"> </w:t>
      </w:r>
      <w:r w:rsidRPr="004256B5">
        <w:rPr>
          <w:sz w:val="24"/>
          <w:szCs w:val="24"/>
        </w:rPr>
        <w:t>time</w:t>
      </w:r>
      <w:r w:rsidRPr="004256B5">
        <w:rPr>
          <w:spacing w:val="1"/>
          <w:sz w:val="24"/>
          <w:szCs w:val="24"/>
        </w:rPr>
        <w:t xml:space="preserve"> </w:t>
      </w:r>
      <w:r w:rsidRPr="004256B5">
        <w:rPr>
          <w:sz w:val="24"/>
          <w:szCs w:val="24"/>
        </w:rPr>
        <w:t>of</w:t>
      </w:r>
      <w:r w:rsidRPr="004256B5">
        <w:rPr>
          <w:spacing w:val="1"/>
          <w:sz w:val="24"/>
          <w:szCs w:val="24"/>
        </w:rPr>
        <w:t xml:space="preserve"> </w:t>
      </w:r>
      <w:r w:rsidRPr="004256B5">
        <w:rPr>
          <w:sz w:val="24"/>
          <w:szCs w:val="24"/>
        </w:rPr>
        <w:t>application?</w:t>
      </w:r>
      <w:r w:rsidRPr="004256B5">
        <w:rPr>
          <w:spacing w:val="1"/>
          <w:sz w:val="24"/>
          <w:szCs w:val="24"/>
        </w:rPr>
        <w:t xml:space="preserve"> </w:t>
      </w:r>
      <w:r w:rsidRPr="004256B5">
        <w:rPr>
          <w:sz w:val="24"/>
          <w:szCs w:val="24"/>
        </w:rPr>
        <w:t>If</w:t>
      </w:r>
      <w:r w:rsidRPr="004256B5">
        <w:rPr>
          <w:spacing w:val="1"/>
          <w:sz w:val="24"/>
          <w:szCs w:val="24"/>
        </w:rPr>
        <w:t xml:space="preserve"> </w:t>
      </w:r>
      <w:r w:rsidRPr="004256B5">
        <w:rPr>
          <w:sz w:val="24"/>
          <w:szCs w:val="24"/>
        </w:rPr>
        <w:t>it</w:t>
      </w:r>
      <w:r w:rsidRPr="004256B5">
        <w:rPr>
          <w:spacing w:val="1"/>
          <w:sz w:val="24"/>
          <w:szCs w:val="24"/>
        </w:rPr>
        <w:t xml:space="preserve"> </w:t>
      </w:r>
      <w:r w:rsidRPr="004256B5">
        <w:rPr>
          <w:sz w:val="24"/>
          <w:szCs w:val="24"/>
        </w:rPr>
        <w:t>is</w:t>
      </w:r>
      <w:r w:rsidRPr="004256B5">
        <w:rPr>
          <w:spacing w:val="1"/>
          <w:sz w:val="24"/>
          <w:szCs w:val="24"/>
        </w:rPr>
        <w:t xml:space="preserve"> </w:t>
      </w:r>
      <w:r w:rsidRPr="004256B5">
        <w:rPr>
          <w:sz w:val="24"/>
          <w:szCs w:val="24"/>
        </w:rPr>
        <w:t>discretionary</w:t>
      </w:r>
      <w:r w:rsidRPr="004256B5">
        <w:rPr>
          <w:spacing w:val="1"/>
          <w:sz w:val="24"/>
          <w:szCs w:val="24"/>
        </w:rPr>
        <w:t xml:space="preserve"> </w:t>
      </w:r>
      <w:r w:rsidRPr="004256B5">
        <w:rPr>
          <w:sz w:val="24"/>
          <w:szCs w:val="24"/>
        </w:rPr>
        <w:t>guidance,</w:t>
      </w:r>
      <w:r w:rsidRPr="004256B5">
        <w:rPr>
          <w:spacing w:val="1"/>
          <w:sz w:val="24"/>
          <w:szCs w:val="24"/>
        </w:rPr>
        <w:t xml:space="preserve"> </w:t>
      </w:r>
      <w:r w:rsidRPr="004256B5">
        <w:rPr>
          <w:sz w:val="24"/>
          <w:szCs w:val="24"/>
        </w:rPr>
        <w:t>non-</w:t>
      </w:r>
      <w:r w:rsidRPr="004256B5">
        <w:rPr>
          <w:spacing w:val="1"/>
          <w:sz w:val="24"/>
          <w:szCs w:val="24"/>
        </w:rPr>
        <w:t xml:space="preserve"> </w:t>
      </w:r>
      <w:r w:rsidRPr="004256B5">
        <w:rPr>
          <w:sz w:val="24"/>
          <w:szCs w:val="24"/>
        </w:rPr>
        <w:t>compliance</w:t>
      </w:r>
      <w:r w:rsidRPr="004256B5">
        <w:rPr>
          <w:spacing w:val="-1"/>
          <w:sz w:val="24"/>
          <w:szCs w:val="24"/>
        </w:rPr>
        <w:t xml:space="preserve"> </w:t>
      </w:r>
      <w:r w:rsidRPr="004256B5">
        <w:rPr>
          <w:sz w:val="24"/>
          <w:szCs w:val="24"/>
        </w:rPr>
        <w:t>should not</w:t>
      </w:r>
      <w:r w:rsidRPr="004256B5">
        <w:rPr>
          <w:spacing w:val="-1"/>
          <w:sz w:val="24"/>
          <w:szCs w:val="24"/>
        </w:rPr>
        <w:t xml:space="preserve"> </w:t>
      </w:r>
      <w:r w:rsidRPr="004256B5">
        <w:rPr>
          <w:sz w:val="24"/>
          <w:szCs w:val="24"/>
        </w:rPr>
        <w:t>re</w:t>
      </w:r>
      <w:r w:rsidRPr="004256B5">
        <w:rPr>
          <w:sz w:val="24"/>
          <w:szCs w:val="24"/>
        </w:rPr>
        <w:t>sult</w:t>
      </w:r>
      <w:r w:rsidRPr="004256B5">
        <w:rPr>
          <w:spacing w:val="-1"/>
          <w:sz w:val="24"/>
          <w:szCs w:val="24"/>
        </w:rPr>
        <w:t xml:space="preserve"> </w:t>
      </w:r>
      <w:r w:rsidRPr="004256B5">
        <w:rPr>
          <w:sz w:val="24"/>
          <w:szCs w:val="24"/>
        </w:rPr>
        <w:t>in a sanction being applied.</w:t>
      </w:r>
    </w:p>
    <w:p w:rsidR="00173016" w:rsidRDefault="00173016">
      <w:pPr>
        <w:pStyle w:val="BodyText"/>
        <w:spacing w:before="9"/>
        <w:ind w:left="0"/>
        <w:rPr>
          <w:sz w:val="23"/>
        </w:rPr>
      </w:pPr>
    </w:p>
    <w:p w:rsidR="00173016" w:rsidRDefault="005302B0">
      <w:pPr>
        <w:pStyle w:val="BodyText"/>
        <w:ind w:right="117"/>
        <w:jc w:val="both"/>
      </w:pPr>
      <w:r>
        <w:t>We have serious reservations about the ‘self-certification’ criteria. Self-certification</w:t>
      </w:r>
      <w:r>
        <w:rPr>
          <w:spacing w:val="-64"/>
        </w:rPr>
        <w:t xml:space="preserve"> </w:t>
      </w:r>
      <w:r>
        <w:t>normally</w:t>
      </w:r>
      <w:r>
        <w:rPr>
          <w:spacing w:val="-7"/>
        </w:rPr>
        <w:t xml:space="preserve"> </w:t>
      </w:r>
      <w:r>
        <w:t>relates</w:t>
      </w:r>
      <w:r>
        <w:rPr>
          <w:spacing w:val="-6"/>
        </w:rPr>
        <w:t xml:space="preserve"> </w:t>
      </w:r>
      <w:r>
        <w:t>to</w:t>
      </w:r>
      <w:r>
        <w:rPr>
          <w:spacing w:val="-6"/>
        </w:rPr>
        <w:t xml:space="preserve"> </w:t>
      </w:r>
      <w:r>
        <w:t>the</w:t>
      </w:r>
      <w:r>
        <w:rPr>
          <w:spacing w:val="-6"/>
        </w:rPr>
        <w:t xml:space="preserve"> </w:t>
      </w:r>
      <w:r>
        <w:t>fit</w:t>
      </w:r>
      <w:r>
        <w:rPr>
          <w:spacing w:val="-6"/>
        </w:rPr>
        <w:t xml:space="preserve"> </w:t>
      </w:r>
      <w:r>
        <w:t>and</w:t>
      </w:r>
      <w:r>
        <w:rPr>
          <w:spacing w:val="-7"/>
        </w:rPr>
        <w:t xml:space="preserve"> </w:t>
      </w:r>
      <w:r>
        <w:t>proper</w:t>
      </w:r>
      <w:r>
        <w:rPr>
          <w:spacing w:val="-6"/>
        </w:rPr>
        <w:t xml:space="preserve"> </w:t>
      </w:r>
      <w:r>
        <w:t>person</w:t>
      </w:r>
      <w:r>
        <w:rPr>
          <w:spacing w:val="-6"/>
        </w:rPr>
        <w:t xml:space="preserve"> </w:t>
      </w:r>
      <w:r>
        <w:t>assessment</w:t>
      </w:r>
      <w:r>
        <w:rPr>
          <w:spacing w:val="-6"/>
        </w:rPr>
        <w:t xml:space="preserve"> </w:t>
      </w:r>
      <w:r>
        <w:t>which</w:t>
      </w:r>
      <w:r>
        <w:rPr>
          <w:spacing w:val="-6"/>
        </w:rPr>
        <w:t xml:space="preserve"> </w:t>
      </w:r>
      <w:r>
        <w:t>involves</w:t>
      </w:r>
      <w:r>
        <w:rPr>
          <w:spacing w:val="-6"/>
        </w:rPr>
        <w:t xml:space="preserve"> </w:t>
      </w:r>
      <w:r>
        <w:t>prescribed</w:t>
      </w:r>
      <w:r>
        <w:rPr>
          <w:spacing w:val="-65"/>
        </w:rPr>
        <w:t xml:space="preserve"> </w:t>
      </w:r>
      <w:r>
        <w:t>questions that must be asked and answered on every application. Note ‘f’ implies</w:t>
      </w:r>
      <w:r>
        <w:rPr>
          <w:spacing w:val="1"/>
        </w:rPr>
        <w:t xml:space="preserve"> </w:t>
      </w:r>
      <w:r>
        <w:t>something</w:t>
      </w:r>
      <w:r>
        <w:rPr>
          <w:spacing w:val="-15"/>
        </w:rPr>
        <w:t xml:space="preserve"> </w:t>
      </w:r>
      <w:r>
        <w:t>very</w:t>
      </w:r>
      <w:r>
        <w:rPr>
          <w:spacing w:val="-15"/>
        </w:rPr>
        <w:t xml:space="preserve"> </w:t>
      </w:r>
      <w:r>
        <w:t>different.</w:t>
      </w:r>
      <w:r>
        <w:rPr>
          <w:spacing w:val="-15"/>
        </w:rPr>
        <w:t xml:space="preserve"> </w:t>
      </w:r>
      <w:r>
        <w:t>It</w:t>
      </w:r>
      <w:r>
        <w:rPr>
          <w:spacing w:val="-15"/>
        </w:rPr>
        <w:t xml:space="preserve"> </w:t>
      </w:r>
      <w:r>
        <w:t>says</w:t>
      </w:r>
      <w:r>
        <w:rPr>
          <w:spacing w:val="-15"/>
        </w:rPr>
        <w:t xml:space="preserve"> </w:t>
      </w:r>
      <w:r>
        <w:t>the</w:t>
      </w:r>
      <w:r>
        <w:rPr>
          <w:spacing w:val="-15"/>
        </w:rPr>
        <w:t xml:space="preserve"> </w:t>
      </w:r>
      <w:r>
        <w:t>landlord</w:t>
      </w:r>
      <w:r>
        <w:rPr>
          <w:spacing w:val="-15"/>
        </w:rPr>
        <w:t xml:space="preserve"> </w:t>
      </w:r>
      <w:r>
        <w:t>must</w:t>
      </w:r>
      <w:r>
        <w:rPr>
          <w:spacing w:val="-15"/>
        </w:rPr>
        <w:t xml:space="preserve"> </w:t>
      </w:r>
      <w:r>
        <w:t>sign</w:t>
      </w:r>
      <w:r>
        <w:rPr>
          <w:spacing w:val="-15"/>
        </w:rPr>
        <w:t xml:space="preserve"> </w:t>
      </w:r>
      <w:r>
        <w:t>up</w:t>
      </w:r>
      <w:r>
        <w:rPr>
          <w:spacing w:val="-14"/>
        </w:rPr>
        <w:t xml:space="preserve"> </w:t>
      </w:r>
      <w:r>
        <w:t>to</w:t>
      </w:r>
      <w:r>
        <w:rPr>
          <w:spacing w:val="-15"/>
        </w:rPr>
        <w:t xml:space="preserve"> </w:t>
      </w:r>
      <w:r>
        <w:t>a</w:t>
      </w:r>
      <w:r>
        <w:rPr>
          <w:spacing w:val="-15"/>
        </w:rPr>
        <w:t xml:space="preserve"> </w:t>
      </w:r>
      <w:r>
        <w:t>Private</w:t>
      </w:r>
      <w:r>
        <w:rPr>
          <w:spacing w:val="-15"/>
        </w:rPr>
        <w:t xml:space="preserve"> </w:t>
      </w:r>
      <w:r>
        <w:t>rented</w:t>
      </w:r>
      <w:r>
        <w:rPr>
          <w:spacing w:val="-15"/>
        </w:rPr>
        <w:t xml:space="preserve"> </w:t>
      </w:r>
      <w:r>
        <w:t>Sector</w:t>
      </w:r>
      <w:r>
        <w:rPr>
          <w:spacing w:val="-64"/>
        </w:rPr>
        <w:t xml:space="preserve"> </w:t>
      </w:r>
      <w:r>
        <w:t>Code</w:t>
      </w:r>
      <w:r>
        <w:rPr>
          <w:spacing w:val="-12"/>
        </w:rPr>
        <w:t xml:space="preserve"> </w:t>
      </w:r>
      <w:r>
        <w:t>of</w:t>
      </w:r>
      <w:r>
        <w:rPr>
          <w:spacing w:val="-11"/>
        </w:rPr>
        <w:t xml:space="preserve"> </w:t>
      </w:r>
      <w:r>
        <w:t>Practice</w:t>
      </w:r>
      <w:r>
        <w:rPr>
          <w:spacing w:val="-11"/>
        </w:rPr>
        <w:t xml:space="preserve"> </w:t>
      </w:r>
      <w:r>
        <w:t>without</w:t>
      </w:r>
      <w:r>
        <w:rPr>
          <w:spacing w:val="-11"/>
        </w:rPr>
        <w:t xml:space="preserve"> </w:t>
      </w:r>
      <w:r>
        <w:t>explaining</w:t>
      </w:r>
      <w:r>
        <w:rPr>
          <w:spacing w:val="-12"/>
        </w:rPr>
        <w:t xml:space="preserve"> </w:t>
      </w:r>
      <w:r>
        <w:t>what</w:t>
      </w:r>
      <w:r>
        <w:rPr>
          <w:spacing w:val="-11"/>
        </w:rPr>
        <w:t xml:space="preserve"> </w:t>
      </w:r>
      <w:r>
        <w:t>it</w:t>
      </w:r>
      <w:r>
        <w:rPr>
          <w:spacing w:val="-11"/>
        </w:rPr>
        <w:t xml:space="preserve"> </w:t>
      </w:r>
      <w:r>
        <w:t>is.</w:t>
      </w:r>
      <w:r>
        <w:rPr>
          <w:spacing w:val="-11"/>
        </w:rPr>
        <w:t xml:space="preserve"> </w:t>
      </w:r>
      <w:r>
        <w:t>This</w:t>
      </w:r>
      <w:r>
        <w:rPr>
          <w:spacing w:val="-12"/>
        </w:rPr>
        <w:t xml:space="preserve"> </w:t>
      </w:r>
      <w:r>
        <w:t>duplicates</w:t>
      </w:r>
      <w:r>
        <w:rPr>
          <w:spacing w:val="-11"/>
        </w:rPr>
        <w:t xml:space="preserve"> </w:t>
      </w:r>
      <w:r>
        <w:t>the</w:t>
      </w:r>
      <w:r>
        <w:rPr>
          <w:spacing w:val="-11"/>
        </w:rPr>
        <w:t xml:space="preserve"> </w:t>
      </w:r>
      <w:r>
        <w:t>criteria</w:t>
      </w:r>
      <w:r>
        <w:rPr>
          <w:spacing w:val="-11"/>
        </w:rPr>
        <w:t xml:space="preserve"> </w:t>
      </w:r>
      <w:r>
        <w:t>mentioned</w:t>
      </w:r>
      <w:r>
        <w:rPr>
          <w:spacing w:val="-65"/>
        </w:rPr>
        <w:t xml:space="preserve"> </w:t>
      </w:r>
      <w:r>
        <w:t>a</w:t>
      </w:r>
      <w:r>
        <w:t>bove.</w:t>
      </w:r>
      <w:r>
        <w:rPr>
          <w:spacing w:val="-10"/>
        </w:rPr>
        <w:t xml:space="preserve"> </w:t>
      </w:r>
      <w:r>
        <w:t>It</w:t>
      </w:r>
      <w:r>
        <w:rPr>
          <w:spacing w:val="-9"/>
        </w:rPr>
        <w:t xml:space="preserve"> </w:t>
      </w:r>
      <w:r>
        <w:t>says</w:t>
      </w:r>
      <w:r>
        <w:rPr>
          <w:spacing w:val="-9"/>
        </w:rPr>
        <w:t xml:space="preserve"> </w:t>
      </w:r>
      <w:r>
        <w:t>the</w:t>
      </w:r>
      <w:r>
        <w:rPr>
          <w:spacing w:val="-10"/>
        </w:rPr>
        <w:t xml:space="preserve"> </w:t>
      </w:r>
      <w:r>
        <w:t>landlord</w:t>
      </w:r>
      <w:r>
        <w:rPr>
          <w:spacing w:val="-9"/>
        </w:rPr>
        <w:t xml:space="preserve"> </w:t>
      </w:r>
      <w:r>
        <w:t>must</w:t>
      </w:r>
      <w:r>
        <w:rPr>
          <w:spacing w:val="-9"/>
        </w:rPr>
        <w:t xml:space="preserve"> </w:t>
      </w:r>
      <w:r>
        <w:t>have</w:t>
      </w:r>
      <w:r>
        <w:rPr>
          <w:spacing w:val="-10"/>
        </w:rPr>
        <w:t xml:space="preserve"> </w:t>
      </w:r>
      <w:r>
        <w:t>‘qualified</w:t>
      </w:r>
      <w:r>
        <w:rPr>
          <w:spacing w:val="-9"/>
        </w:rPr>
        <w:t xml:space="preserve"> </w:t>
      </w:r>
      <w:r>
        <w:t>employees’</w:t>
      </w:r>
      <w:r>
        <w:rPr>
          <w:spacing w:val="-9"/>
        </w:rPr>
        <w:t xml:space="preserve"> </w:t>
      </w:r>
      <w:r>
        <w:t>without</w:t>
      </w:r>
      <w:r>
        <w:rPr>
          <w:spacing w:val="-10"/>
        </w:rPr>
        <w:t xml:space="preserve"> </w:t>
      </w:r>
      <w:r>
        <w:t>explaining</w:t>
      </w:r>
      <w:r>
        <w:rPr>
          <w:spacing w:val="-9"/>
        </w:rPr>
        <w:t xml:space="preserve"> </w:t>
      </w:r>
      <w:r>
        <w:t>what</w:t>
      </w:r>
      <w:r>
        <w:rPr>
          <w:spacing w:val="-64"/>
        </w:rPr>
        <w:t xml:space="preserve"> </w:t>
      </w:r>
      <w:r>
        <w:t>that means. Most landlords don’t employ staff and nor is there a requirement for</w:t>
      </w:r>
      <w:r>
        <w:rPr>
          <w:spacing w:val="1"/>
        </w:rPr>
        <w:t xml:space="preserve"> </w:t>
      </w:r>
      <w:r>
        <w:t>them to do so. We are pleased the council is recognising managing agents with</w:t>
      </w:r>
      <w:r>
        <w:rPr>
          <w:spacing w:val="1"/>
        </w:rPr>
        <w:t xml:space="preserve"> </w:t>
      </w:r>
      <w:r>
        <w:t>professional membership although we are unsure how this proposal will work in</w:t>
      </w:r>
      <w:r>
        <w:rPr>
          <w:spacing w:val="1"/>
        </w:rPr>
        <w:t xml:space="preserve"> </w:t>
      </w:r>
      <w:r>
        <w:t>practice.</w:t>
      </w:r>
    </w:p>
    <w:p w:rsidR="00173016" w:rsidRDefault="00173016">
      <w:pPr>
        <w:pStyle w:val="BodyText"/>
        <w:spacing w:before="2"/>
        <w:ind w:left="0"/>
      </w:pPr>
    </w:p>
    <w:p w:rsidR="00173016" w:rsidRDefault="005302B0">
      <w:pPr>
        <w:pStyle w:val="BodyText"/>
        <w:spacing w:before="1"/>
        <w:ind w:right="117"/>
        <w:jc w:val="both"/>
      </w:pPr>
      <w:r>
        <w:t>Overall, the proposed licence duration criteria are confusing and impractical. We</w:t>
      </w:r>
      <w:r>
        <w:rPr>
          <w:spacing w:val="1"/>
        </w:rPr>
        <w:t xml:space="preserve"> </w:t>
      </w:r>
      <w:r>
        <w:t>have no</w:t>
      </w:r>
      <w:r>
        <w:t xml:space="preserve"> objection to shorter licences being used as a stop-gap measure for poor</w:t>
      </w:r>
      <w:r>
        <w:rPr>
          <w:spacing w:val="1"/>
        </w:rPr>
        <w:t xml:space="preserve"> </w:t>
      </w:r>
      <w:r>
        <w:t>performing landlords, allowing them time to improve or face licence refusal the</w:t>
      </w:r>
      <w:r>
        <w:rPr>
          <w:spacing w:val="1"/>
        </w:rPr>
        <w:t xml:space="preserve"> </w:t>
      </w:r>
      <w:r>
        <w:t>following year. This proposal is very different, overcomplicated and not one we</w:t>
      </w:r>
      <w:r>
        <w:rPr>
          <w:spacing w:val="1"/>
        </w:rPr>
        <w:t xml:space="preserve"> </w:t>
      </w:r>
      <w:r>
        <w:t>would support.</w:t>
      </w:r>
    </w:p>
    <w:p w:rsidR="00173016" w:rsidRDefault="00173016">
      <w:pPr>
        <w:pStyle w:val="BodyText"/>
        <w:ind w:left="0"/>
      </w:pPr>
    </w:p>
    <w:p w:rsidR="00173016" w:rsidRDefault="005302B0">
      <w:pPr>
        <w:pStyle w:val="BodyText"/>
        <w:ind w:right="117"/>
        <w:jc w:val="both"/>
      </w:pPr>
      <w:r>
        <w:t>We woul</w:t>
      </w:r>
      <w:r>
        <w:t>d be happy to discuss this with the council to help find a more appropriate</w:t>
      </w:r>
      <w:r>
        <w:rPr>
          <w:spacing w:val="-64"/>
        </w:rPr>
        <w:t xml:space="preserve"> </w:t>
      </w:r>
      <w:r>
        <w:t>way forward. Our willingness for constructive discussion extends to all aspects of</w:t>
      </w:r>
      <w:r>
        <w:rPr>
          <w:spacing w:val="1"/>
        </w:rPr>
        <w:t xml:space="preserve"> </w:t>
      </w:r>
      <w:r>
        <w:t>the proposed scheme. Other councils have taken up this offer and found the</w:t>
      </w:r>
      <w:r>
        <w:rPr>
          <w:spacing w:val="1"/>
        </w:rPr>
        <w:t xml:space="preserve"> </w:t>
      </w:r>
      <w:r>
        <w:t>dialogue</w:t>
      </w:r>
      <w:r>
        <w:rPr>
          <w:spacing w:val="-1"/>
        </w:rPr>
        <w:t xml:space="preserve"> </w:t>
      </w:r>
      <w:r>
        <w:t>worthwhile.</w:t>
      </w:r>
    </w:p>
    <w:p w:rsidR="004256B5" w:rsidRPr="004256B5" w:rsidRDefault="004256B5">
      <w:pPr>
        <w:pStyle w:val="BodyText"/>
        <w:ind w:right="117"/>
        <w:jc w:val="both"/>
        <w:rPr>
          <w:color w:val="FF0000"/>
        </w:rPr>
      </w:pPr>
      <w:r>
        <w:rPr>
          <w:color w:val="FF0000"/>
        </w:rPr>
        <w:t>Noted and addressed</w:t>
      </w:r>
    </w:p>
    <w:p w:rsidR="00173016" w:rsidRDefault="00173016">
      <w:pPr>
        <w:pStyle w:val="BodyText"/>
        <w:spacing w:before="9"/>
        <w:ind w:left="0"/>
        <w:rPr>
          <w:sz w:val="23"/>
        </w:rPr>
      </w:pPr>
    </w:p>
    <w:p w:rsidR="00173016" w:rsidRDefault="005302B0">
      <w:pPr>
        <w:pStyle w:val="Heading1"/>
      </w:pPr>
      <w:r>
        <w:t>Licence</w:t>
      </w:r>
      <w:r>
        <w:rPr>
          <w:spacing w:val="-2"/>
        </w:rPr>
        <w:t xml:space="preserve"> </w:t>
      </w:r>
      <w:r>
        <w:t>Conditions</w:t>
      </w:r>
    </w:p>
    <w:p w:rsidR="00173016" w:rsidRDefault="005302B0">
      <w:pPr>
        <w:pStyle w:val="BodyText"/>
        <w:spacing w:before="2"/>
        <w:ind w:right="117"/>
        <w:jc w:val="both"/>
      </w:pPr>
      <w:r>
        <w:t>Whilst</w:t>
      </w:r>
      <w:r>
        <w:rPr>
          <w:spacing w:val="-10"/>
        </w:rPr>
        <w:t xml:space="preserve"> </w:t>
      </w:r>
      <w:r>
        <w:t>not</w:t>
      </w:r>
      <w:r>
        <w:rPr>
          <w:spacing w:val="-8"/>
        </w:rPr>
        <w:t xml:space="preserve"> </w:t>
      </w:r>
      <w:r>
        <w:t>strictly</w:t>
      </w:r>
      <w:r>
        <w:rPr>
          <w:spacing w:val="-9"/>
        </w:rPr>
        <w:t xml:space="preserve"> </w:t>
      </w:r>
      <w:r>
        <w:t>a</w:t>
      </w:r>
      <w:r>
        <w:rPr>
          <w:spacing w:val="-8"/>
        </w:rPr>
        <w:t xml:space="preserve"> </w:t>
      </w:r>
      <w:r>
        <w:t>licence</w:t>
      </w:r>
      <w:r>
        <w:rPr>
          <w:spacing w:val="-8"/>
        </w:rPr>
        <w:t xml:space="preserve"> </w:t>
      </w:r>
      <w:r>
        <w:t>condition,</w:t>
      </w:r>
      <w:r>
        <w:rPr>
          <w:spacing w:val="-9"/>
        </w:rPr>
        <w:t xml:space="preserve"> </w:t>
      </w:r>
      <w:r>
        <w:t>we</w:t>
      </w:r>
      <w:r>
        <w:rPr>
          <w:spacing w:val="-8"/>
        </w:rPr>
        <w:t xml:space="preserve"> </w:t>
      </w:r>
      <w:r>
        <w:t>noticed</w:t>
      </w:r>
      <w:r>
        <w:rPr>
          <w:spacing w:val="-8"/>
        </w:rPr>
        <w:t xml:space="preserve"> </w:t>
      </w:r>
      <w:r>
        <w:t>a</w:t>
      </w:r>
      <w:r>
        <w:rPr>
          <w:spacing w:val="-9"/>
        </w:rPr>
        <w:t xml:space="preserve"> </w:t>
      </w:r>
      <w:r>
        <w:t>comment</w:t>
      </w:r>
      <w:r>
        <w:rPr>
          <w:spacing w:val="-8"/>
        </w:rPr>
        <w:t xml:space="preserve"> </w:t>
      </w:r>
      <w:r>
        <w:t>in</w:t>
      </w:r>
      <w:r>
        <w:rPr>
          <w:spacing w:val="-9"/>
        </w:rPr>
        <w:t xml:space="preserve"> </w:t>
      </w:r>
      <w:r>
        <w:t>section</w:t>
      </w:r>
      <w:r>
        <w:rPr>
          <w:spacing w:val="-10"/>
        </w:rPr>
        <w:t xml:space="preserve"> </w:t>
      </w:r>
      <w:r>
        <w:t>5.7</w:t>
      </w:r>
      <w:r>
        <w:rPr>
          <w:spacing w:val="-8"/>
        </w:rPr>
        <w:t xml:space="preserve"> </w:t>
      </w:r>
      <w:r>
        <w:t>that</w:t>
      </w:r>
      <w:r>
        <w:rPr>
          <w:spacing w:val="-8"/>
        </w:rPr>
        <w:t xml:space="preserve"> </w:t>
      </w:r>
      <w:r>
        <w:t>self-</w:t>
      </w:r>
      <w:r>
        <w:rPr>
          <w:spacing w:val="-65"/>
        </w:rPr>
        <w:t xml:space="preserve"> </w:t>
      </w:r>
      <w:r>
        <w:t>contained flats within a building covered by an additional licence may require a</w:t>
      </w:r>
      <w:r>
        <w:rPr>
          <w:spacing w:val="1"/>
        </w:rPr>
        <w:t xml:space="preserve"> </w:t>
      </w:r>
      <w:r>
        <w:t>selective licence. We believe this is the wrong interpretation and w</w:t>
      </w:r>
      <w:r>
        <w:t>ould encourage</w:t>
      </w:r>
      <w:r>
        <w:rPr>
          <w:spacing w:val="-64"/>
        </w:rPr>
        <w:t xml:space="preserve"> </w:t>
      </w:r>
      <w:r>
        <w:t>the</w:t>
      </w:r>
      <w:r>
        <w:rPr>
          <w:spacing w:val="-12"/>
        </w:rPr>
        <w:t xml:space="preserve"> </w:t>
      </w:r>
      <w:r>
        <w:t>council</w:t>
      </w:r>
      <w:r>
        <w:rPr>
          <w:spacing w:val="-11"/>
        </w:rPr>
        <w:t xml:space="preserve"> </w:t>
      </w:r>
      <w:r>
        <w:t>to</w:t>
      </w:r>
      <w:r>
        <w:rPr>
          <w:spacing w:val="-11"/>
        </w:rPr>
        <w:t xml:space="preserve"> </w:t>
      </w:r>
      <w:r>
        <w:t>seek</w:t>
      </w:r>
      <w:r>
        <w:rPr>
          <w:spacing w:val="-11"/>
        </w:rPr>
        <w:t xml:space="preserve"> </w:t>
      </w:r>
      <w:r>
        <w:t>legal</w:t>
      </w:r>
      <w:r>
        <w:rPr>
          <w:spacing w:val="-11"/>
        </w:rPr>
        <w:t xml:space="preserve"> </w:t>
      </w:r>
      <w:r>
        <w:t>advice.</w:t>
      </w:r>
      <w:r>
        <w:rPr>
          <w:spacing w:val="-12"/>
        </w:rPr>
        <w:t xml:space="preserve"> </w:t>
      </w:r>
      <w:r>
        <w:t>Section</w:t>
      </w:r>
      <w:r>
        <w:rPr>
          <w:spacing w:val="-11"/>
        </w:rPr>
        <w:t xml:space="preserve"> </w:t>
      </w:r>
      <w:r>
        <w:t>85(1)</w:t>
      </w:r>
      <w:r>
        <w:rPr>
          <w:spacing w:val="-11"/>
        </w:rPr>
        <w:t xml:space="preserve"> </w:t>
      </w:r>
      <w:r>
        <w:t>of</w:t>
      </w:r>
      <w:r>
        <w:rPr>
          <w:spacing w:val="-11"/>
        </w:rPr>
        <w:t xml:space="preserve"> </w:t>
      </w:r>
      <w:r>
        <w:t>the</w:t>
      </w:r>
      <w:r>
        <w:rPr>
          <w:spacing w:val="-11"/>
        </w:rPr>
        <w:t xml:space="preserve"> </w:t>
      </w:r>
      <w:r>
        <w:t>Housing</w:t>
      </w:r>
      <w:r>
        <w:rPr>
          <w:spacing w:val="-11"/>
        </w:rPr>
        <w:t xml:space="preserve"> </w:t>
      </w:r>
      <w:r>
        <w:t>Act</w:t>
      </w:r>
      <w:r>
        <w:rPr>
          <w:spacing w:val="-11"/>
        </w:rPr>
        <w:t xml:space="preserve"> </w:t>
      </w:r>
      <w:r>
        <w:t>2004</w:t>
      </w:r>
      <w:r>
        <w:rPr>
          <w:spacing w:val="-11"/>
        </w:rPr>
        <w:t xml:space="preserve"> </w:t>
      </w:r>
      <w:r>
        <w:t>makes</w:t>
      </w:r>
      <w:r>
        <w:rPr>
          <w:spacing w:val="-11"/>
        </w:rPr>
        <w:t xml:space="preserve"> </w:t>
      </w:r>
      <w:r>
        <w:t>clear</w:t>
      </w:r>
      <w:r>
        <w:rPr>
          <w:spacing w:val="-65"/>
        </w:rPr>
        <w:t xml:space="preserve"> </w:t>
      </w:r>
      <w:r>
        <w:t>that selective licensing does not apply to properties licensed under Part 2 of the</w:t>
      </w:r>
      <w:r>
        <w:rPr>
          <w:spacing w:val="1"/>
        </w:rPr>
        <w:t xml:space="preserve"> </w:t>
      </w:r>
      <w:r>
        <w:t>Act.</w:t>
      </w:r>
    </w:p>
    <w:p w:rsidR="004256B5" w:rsidRPr="004256B5" w:rsidRDefault="004256B5">
      <w:pPr>
        <w:pStyle w:val="BodyText"/>
        <w:spacing w:before="2"/>
        <w:ind w:right="117"/>
        <w:jc w:val="both"/>
        <w:rPr>
          <w:color w:val="FF0000"/>
        </w:rPr>
      </w:pPr>
      <w:r>
        <w:rPr>
          <w:color w:val="FF0000"/>
        </w:rPr>
        <w:t>Noted and corrected</w:t>
      </w:r>
    </w:p>
    <w:p w:rsidR="00173016" w:rsidRDefault="00173016">
      <w:pPr>
        <w:pStyle w:val="BodyText"/>
        <w:spacing w:before="10"/>
        <w:ind w:left="0"/>
        <w:rPr>
          <w:sz w:val="23"/>
        </w:rPr>
      </w:pPr>
    </w:p>
    <w:p w:rsidR="00173016" w:rsidRDefault="005302B0">
      <w:pPr>
        <w:pStyle w:val="BodyText"/>
        <w:spacing w:line="242" w:lineRule="auto"/>
        <w:ind w:right="117"/>
        <w:jc w:val="both"/>
      </w:pPr>
      <w:r>
        <w:t>We</w:t>
      </w:r>
      <w:r>
        <w:rPr>
          <w:spacing w:val="1"/>
        </w:rPr>
        <w:t xml:space="preserve"> </w:t>
      </w:r>
      <w:r>
        <w:t>have</w:t>
      </w:r>
      <w:r>
        <w:rPr>
          <w:spacing w:val="1"/>
        </w:rPr>
        <w:t xml:space="preserve"> </w:t>
      </w:r>
      <w:r>
        <w:t>studied</w:t>
      </w:r>
      <w:r>
        <w:rPr>
          <w:spacing w:val="1"/>
        </w:rPr>
        <w:t xml:space="preserve"> </w:t>
      </w:r>
      <w:r>
        <w:t>the</w:t>
      </w:r>
      <w:r>
        <w:rPr>
          <w:spacing w:val="1"/>
        </w:rPr>
        <w:t xml:space="preserve"> </w:t>
      </w:r>
      <w:r>
        <w:t>current</w:t>
      </w:r>
      <w:r>
        <w:rPr>
          <w:spacing w:val="1"/>
        </w:rPr>
        <w:t xml:space="preserve"> </w:t>
      </w:r>
      <w:r>
        <w:t>list</w:t>
      </w:r>
      <w:r>
        <w:rPr>
          <w:spacing w:val="1"/>
        </w:rPr>
        <w:t xml:space="preserve"> </w:t>
      </w:r>
      <w:r>
        <w:t>of</w:t>
      </w:r>
      <w:r>
        <w:rPr>
          <w:spacing w:val="1"/>
        </w:rPr>
        <w:t xml:space="preserve"> </w:t>
      </w:r>
      <w:r>
        <w:t>standard</w:t>
      </w:r>
      <w:r>
        <w:rPr>
          <w:spacing w:val="1"/>
        </w:rPr>
        <w:t xml:space="preserve"> </w:t>
      </w:r>
      <w:r>
        <w:t>HMO</w:t>
      </w:r>
      <w:r>
        <w:rPr>
          <w:spacing w:val="1"/>
        </w:rPr>
        <w:t xml:space="preserve"> </w:t>
      </w:r>
      <w:r>
        <w:t>licence</w:t>
      </w:r>
      <w:r>
        <w:rPr>
          <w:spacing w:val="1"/>
        </w:rPr>
        <w:t xml:space="preserve"> </w:t>
      </w:r>
      <w:r>
        <w:t>conditions</w:t>
      </w:r>
      <w:r>
        <w:rPr>
          <w:spacing w:val="1"/>
        </w:rPr>
        <w:t xml:space="preserve"> </w:t>
      </w:r>
      <w:r>
        <w:t>that</w:t>
      </w:r>
      <w:r>
        <w:rPr>
          <w:spacing w:val="1"/>
        </w:rPr>
        <w:t xml:space="preserve"> </w:t>
      </w:r>
      <w:r>
        <w:t>is</w:t>
      </w:r>
      <w:r>
        <w:rPr>
          <w:spacing w:val="-64"/>
        </w:rPr>
        <w:t xml:space="preserve"> </w:t>
      </w:r>
      <w:r>
        <w:t>hyperlinked</w:t>
      </w:r>
      <w:r>
        <w:rPr>
          <w:spacing w:val="-2"/>
        </w:rPr>
        <w:t xml:space="preserve"> </w:t>
      </w:r>
      <w:r>
        <w:t>from</w:t>
      </w:r>
      <w:r>
        <w:rPr>
          <w:spacing w:val="-1"/>
        </w:rPr>
        <w:t xml:space="preserve"> </w:t>
      </w:r>
      <w:r>
        <w:t>Appendix 4 of</w:t>
      </w:r>
      <w:r>
        <w:rPr>
          <w:spacing w:val="-1"/>
        </w:rPr>
        <w:t xml:space="preserve"> </w:t>
      </w:r>
      <w:r>
        <w:t>the consultation report.</w:t>
      </w:r>
    </w:p>
    <w:p w:rsidR="00173016" w:rsidRDefault="00173016">
      <w:pPr>
        <w:pStyle w:val="BodyText"/>
        <w:spacing w:before="8"/>
        <w:ind w:left="0"/>
        <w:rPr>
          <w:sz w:val="23"/>
        </w:rPr>
      </w:pPr>
    </w:p>
    <w:p w:rsidR="00173016" w:rsidRDefault="005302B0">
      <w:pPr>
        <w:pStyle w:val="BodyText"/>
        <w:ind w:right="117"/>
        <w:jc w:val="both"/>
      </w:pPr>
      <w:r>
        <w:t>We</w:t>
      </w:r>
      <w:r>
        <w:rPr>
          <w:spacing w:val="-5"/>
        </w:rPr>
        <w:t xml:space="preserve"> </w:t>
      </w:r>
      <w:r>
        <w:t>have</w:t>
      </w:r>
      <w:r>
        <w:rPr>
          <w:spacing w:val="-4"/>
        </w:rPr>
        <w:t xml:space="preserve"> </w:t>
      </w:r>
      <w:r>
        <w:t>made</w:t>
      </w:r>
      <w:r>
        <w:rPr>
          <w:spacing w:val="-4"/>
        </w:rPr>
        <w:t xml:space="preserve"> </w:t>
      </w:r>
      <w:r>
        <w:t>a</w:t>
      </w:r>
      <w:r>
        <w:rPr>
          <w:spacing w:val="-4"/>
        </w:rPr>
        <w:t xml:space="preserve"> </w:t>
      </w:r>
      <w:r>
        <w:t>number</w:t>
      </w:r>
      <w:r>
        <w:rPr>
          <w:spacing w:val="-4"/>
        </w:rPr>
        <w:t xml:space="preserve"> </w:t>
      </w:r>
      <w:r>
        <w:t>of</w:t>
      </w:r>
      <w:r>
        <w:rPr>
          <w:spacing w:val="-4"/>
        </w:rPr>
        <w:t xml:space="preserve"> </w:t>
      </w:r>
      <w:r>
        <w:t>suggestions</w:t>
      </w:r>
      <w:r>
        <w:rPr>
          <w:spacing w:val="-4"/>
        </w:rPr>
        <w:t xml:space="preserve"> </w:t>
      </w:r>
      <w:r>
        <w:t>to</w:t>
      </w:r>
      <w:r>
        <w:rPr>
          <w:spacing w:val="-5"/>
        </w:rPr>
        <w:t xml:space="preserve"> </w:t>
      </w:r>
      <w:r>
        <w:t>help</w:t>
      </w:r>
      <w:r>
        <w:rPr>
          <w:spacing w:val="-4"/>
        </w:rPr>
        <w:t xml:space="preserve"> </w:t>
      </w:r>
      <w:r>
        <w:t>improve</w:t>
      </w:r>
      <w:r>
        <w:rPr>
          <w:spacing w:val="-4"/>
        </w:rPr>
        <w:t xml:space="preserve"> </w:t>
      </w:r>
      <w:r>
        <w:t>and</w:t>
      </w:r>
      <w:r>
        <w:rPr>
          <w:spacing w:val="-4"/>
        </w:rPr>
        <w:t xml:space="preserve"> </w:t>
      </w:r>
      <w:r>
        <w:t>fine</w:t>
      </w:r>
      <w:r>
        <w:rPr>
          <w:spacing w:val="-4"/>
        </w:rPr>
        <w:t xml:space="preserve"> </w:t>
      </w:r>
      <w:r>
        <w:t>tune</w:t>
      </w:r>
      <w:r>
        <w:rPr>
          <w:spacing w:val="-4"/>
        </w:rPr>
        <w:t xml:space="preserve"> </w:t>
      </w:r>
      <w:r>
        <w:t>the</w:t>
      </w:r>
      <w:r>
        <w:rPr>
          <w:spacing w:val="-4"/>
        </w:rPr>
        <w:t xml:space="preserve"> </w:t>
      </w:r>
      <w:r>
        <w:t>wording</w:t>
      </w:r>
      <w:r>
        <w:rPr>
          <w:spacing w:val="-65"/>
        </w:rPr>
        <w:t xml:space="preserve"> </w:t>
      </w:r>
      <w:r>
        <w:t>of the conditions. This in turn should help landlords and agents to understand and</w:t>
      </w:r>
      <w:r>
        <w:rPr>
          <w:spacing w:val="1"/>
        </w:rPr>
        <w:t xml:space="preserve"> </w:t>
      </w:r>
      <w:r>
        <w:t>comply with the requirements.</w:t>
      </w:r>
    </w:p>
    <w:p w:rsidR="00173016" w:rsidRDefault="00173016">
      <w:pPr>
        <w:pStyle w:val="BodyText"/>
        <w:ind w:left="0"/>
      </w:pPr>
    </w:p>
    <w:p w:rsidR="00173016" w:rsidRDefault="005302B0">
      <w:pPr>
        <w:pStyle w:val="BodyText"/>
        <w:spacing w:line="275" w:lineRule="exact"/>
        <w:jc w:val="both"/>
      </w:pPr>
      <w:r>
        <w:rPr>
          <w:u w:val="single"/>
        </w:rPr>
        <w:t>Condition</w:t>
      </w:r>
      <w:r>
        <w:rPr>
          <w:spacing w:val="-3"/>
          <w:u w:val="single"/>
        </w:rPr>
        <w:t xml:space="preserve"> </w:t>
      </w:r>
      <w:r>
        <w:rPr>
          <w:u w:val="single"/>
        </w:rPr>
        <w:t>13:</w:t>
      </w:r>
    </w:p>
    <w:p w:rsidR="00173016" w:rsidRDefault="005302B0">
      <w:pPr>
        <w:pStyle w:val="BodyText"/>
        <w:ind w:right="117"/>
        <w:jc w:val="both"/>
      </w:pPr>
      <w:r>
        <w:t>We note the requirement for all prospective tenants to undergo referencing. Whilst</w:t>
      </w:r>
      <w:r>
        <w:rPr>
          <w:spacing w:val="-64"/>
        </w:rPr>
        <w:t xml:space="preserve"> </w:t>
      </w:r>
      <w:r>
        <w:t>most</w:t>
      </w:r>
      <w:r>
        <w:rPr>
          <w:spacing w:val="-12"/>
        </w:rPr>
        <w:t xml:space="preserve"> </w:t>
      </w:r>
      <w:r>
        <w:t>safeagent</w:t>
      </w:r>
      <w:r>
        <w:rPr>
          <w:spacing w:val="-11"/>
        </w:rPr>
        <w:t xml:space="preserve"> </w:t>
      </w:r>
      <w:r>
        <w:t>members</w:t>
      </w:r>
      <w:r>
        <w:rPr>
          <w:spacing w:val="-12"/>
        </w:rPr>
        <w:t xml:space="preserve"> </w:t>
      </w:r>
      <w:r>
        <w:t>routinely</w:t>
      </w:r>
      <w:r>
        <w:rPr>
          <w:spacing w:val="-11"/>
        </w:rPr>
        <w:t xml:space="preserve"> </w:t>
      </w:r>
      <w:r>
        <w:t>undertake</w:t>
      </w:r>
      <w:r>
        <w:rPr>
          <w:spacing w:val="-11"/>
        </w:rPr>
        <w:t xml:space="preserve"> </w:t>
      </w:r>
      <w:r>
        <w:t>referencing,</w:t>
      </w:r>
      <w:r>
        <w:rPr>
          <w:spacing w:val="-12"/>
        </w:rPr>
        <w:t xml:space="preserve"> </w:t>
      </w:r>
      <w:r>
        <w:t>we</w:t>
      </w:r>
      <w:r>
        <w:rPr>
          <w:spacing w:val="-11"/>
        </w:rPr>
        <w:t xml:space="preserve"> </w:t>
      </w:r>
      <w:r>
        <w:t>would</w:t>
      </w:r>
      <w:r>
        <w:rPr>
          <w:spacing w:val="-11"/>
        </w:rPr>
        <w:t xml:space="preserve"> </w:t>
      </w:r>
      <w:r>
        <w:t>encourage</w:t>
      </w:r>
      <w:r>
        <w:rPr>
          <w:spacing w:val="-12"/>
        </w:rPr>
        <w:t xml:space="preserve"> </w:t>
      </w:r>
      <w:r>
        <w:t>the</w:t>
      </w:r>
      <w:r>
        <w:rPr>
          <w:spacing w:val="-64"/>
        </w:rPr>
        <w:t xml:space="preserve"> </w:t>
      </w:r>
      <w:r>
        <w:t>council to consider how this condition would be applied in respect of care leavers,</w:t>
      </w:r>
      <w:r>
        <w:rPr>
          <w:spacing w:val="1"/>
        </w:rPr>
        <w:t xml:space="preserve"> </w:t>
      </w:r>
      <w:r>
        <w:t>prison rel</w:t>
      </w:r>
      <w:r>
        <w:t>ease, people fleeing domestic violent and the provision of temporary</w:t>
      </w:r>
      <w:r>
        <w:rPr>
          <w:spacing w:val="1"/>
        </w:rPr>
        <w:t xml:space="preserve"> </w:t>
      </w:r>
      <w:r>
        <w:t>accommodation for a homeless family at the request of a local authority. In these</w:t>
      </w:r>
      <w:r>
        <w:rPr>
          <w:spacing w:val="1"/>
        </w:rPr>
        <w:t xml:space="preserve"> </w:t>
      </w:r>
      <w:r>
        <w:t>situations, referencing will not always be possible. The licensing arrangements</w:t>
      </w:r>
      <w:r>
        <w:rPr>
          <w:spacing w:val="1"/>
        </w:rPr>
        <w:t xml:space="preserve"> </w:t>
      </w:r>
      <w:r>
        <w:t>need</w:t>
      </w:r>
      <w:r>
        <w:rPr>
          <w:spacing w:val="-1"/>
        </w:rPr>
        <w:t xml:space="preserve"> </w:t>
      </w:r>
      <w:r>
        <w:t>to ensure certain</w:t>
      </w:r>
      <w:r>
        <w:rPr>
          <w:spacing w:val="-1"/>
        </w:rPr>
        <w:t xml:space="preserve"> </w:t>
      </w:r>
      <w:r>
        <w:t>gr</w:t>
      </w:r>
      <w:r>
        <w:t>oups are not</w:t>
      </w:r>
      <w:r>
        <w:rPr>
          <w:spacing w:val="-1"/>
        </w:rPr>
        <w:t xml:space="preserve"> </w:t>
      </w:r>
      <w:r>
        <w:t>excluded</w:t>
      </w:r>
      <w:r>
        <w:rPr>
          <w:spacing w:val="-1"/>
        </w:rPr>
        <w:t xml:space="preserve"> </w:t>
      </w:r>
      <w:r>
        <w:t>from</w:t>
      </w:r>
      <w:r>
        <w:rPr>
          <w:spacing w:val="-1"/>
        </w:rPr>
        <w:t xml:space="preserve"> </w:t>
      </w:r>
      <w:r>
        <w:t>shared accommodation.</w:t>
      </w:r>
    </w:p>
    <w:p w:rsidR="004256B5" w:rsidRPr="0049427E" w:rsidRDefault="0049427E">
      <w:pPr>
        <w:pStyle w:val="BodyText"/>
        <w:spacing w:before="77"/>
        <w:jc w:val="both"/>
        <w:rPr>
          <w:color w:val="FF0000"/>
        </w:rPr>
      </w:pPr>
      <w:r w:rsidRPr="0049427E">
        <w:rPr>
          <w:color w:val="FF0000"/>
        </w:rPr>
        <w:t>This is a standard condition across Councils for HMOs</w:t>
      </w:r>
      <w:r>
        <w:rPr>
          <w:color w:val="FF0000"/>
        </w:rPr>
        <w:t>, but will be amended to take the above into account</w:t>
      </w:r>
    </w:p>
    <w:p w:rsidR="00173016" w:rsidRDefault="005302B0">
      <w:pPr>
        <w:pStyle w:val="BodyText"/>
        <w:spacing w:before="77"/>
        <w:jc w:val="both"/>
      </w:pPr>
      <w:r>
        <w:rPr>
          <w:u w:val="single"/>
        </w:rPr>
        <w:t>Condition</w:t>
      </w:r>
      <w:r>
        <w:rPr>
          <w:spacing w:val="-2"/>
          <w:u w:val="single"/>
        </w:rPr>
        <w:t xml:space="preserve"> </w:t>
      </w:r>
      <w:r>
        <w:rPr>
          <w:u w:val="single"/>
        </w:rPr>
        <w:t>19:</w:t>
      </w:r>
    </w:p>
    <w:p w:rsidR="00173016" w:rsidRDefault="005302B0">
      <w:pPr>
        <w:pStyle w:val="BodyText"/>
        <w:spacing w:before="3"/>
        <w:ind w:right="117"/>
        <w:jc w:val="both"/>
      </w:pPr>
      <w:r>
        <w:t>We do not agree with the requirement to display notices in every private rented</w:t>
      </w:r>
      <w:r>
        <w:rPr>
          <w:spacing w:val="1"/>
        </w:rPr>
        <w:t xml:space="preserve"> </w:t>
      </w:r>
      <w:r>
        <w:t>home</w:t>
      </w:r>
      <w:r>
        <w:rPr>
          <w:spacing w:val="-13"/>
        </w:rPr>
        <w:t xml:space="preserve"> </w:t>
      </w:r>
      <w:r>
        <w:t>informing</w:t>
      </w:r>
      <w:r>
        <w:rPr>
          <w:spacing w:val="-12"/>
        </w:rPr>
        <w:t xml:space="preserve"> </w:t>
      </w:r>
      <w:r>
        <w:t>the</w:t>
      </w:r>
      <w:r>
        <w:rPr>
          <w:spacing w:val="-12"/>
        </w:rPr>
        <w:t xml:space="preserve"> </w:t>
      </w:r>
      <w:r>
        <w:t>tenants</w:t>
      </w:r>
      <w:r>
        <w:rPr>
          <w:spacing w:val="-13"/>
        </w:rPr>
        <w:t xml:space="preserve"> </w:t>
      </w:r>
      <w:r>
        <w:t>they</w:t>
      </w:r>
      <w:r>
        <w:rPr>
          <w:spacing w:val="-12"/>
        </w:rPr>
        <w:t xml:space="preserve"> </w:t>
      </w:r>
      <w:r>
        <w:t>must</w:t>
      </w:r>
      <w:r>
        <w:rPr>
          <w:spacing w:val="-12"/>
        </w:rPr>
        <w:t xml:space="preserve"> </w:t>
      </w:r>
      <w:r>
        <w:t>not</w:t>
      </w:r>
      <w:r>
        <w:rPr>
          <w:spacing w:val="-13"/>
        </w:rPr>
        <w:t xml:space="preserve"> </w:t>
      </w:r>
      <w:r>
        <w:t>cause</w:t>
      </w:r>
      <w:r>
        <w:rPr>
          <w:spacing w:val="-12"/>
        </w:rPr>
        <w:t xml:space="preserve"> </w:t>
      </w:r>
      <w:r>
        <w:t>anti-social</w:t>
      </w:r>
      <w:r>
        <w:rPr>
          <w:spacing w:val="-12"/>
        </w:rPr>
        <w:t xml:space="preserve"> </w:t>
      </w:r>
      <w:r>
        <w:t>behaviour.</w:t>
      </w:r>
      <w:r>
        <w:rPr>
          <w:spacing w:val="-13"/>
        </w:rPr>
        <w:t xml:space="preserve"> </w:t>
      </w:r>
      <w:r>
        <w:t>We</w:t>
      </w:r>
      <w:r>
        <w:rPr>
          <w:spacing w:val="-12"/>
        </w:rPr>
        <w:t xml:space="preserve"> </w:t>
      </w:r>
      <w:r>
        <w:t>have</w:t>
      </w:r>
      <w:r>
        <w:rPr>
          <w:spacing w:val="-12"/>
        </w:rPr>
        <w:t xml:space="preserve"> </w:t>
      </w:r>
      <w:r>
        <w:t>not</w:t>
      </w:r>
      <w:r>
        <w:rPr>
          <w:spacing w:val="-65"/>
        </w:rPr>
        <w:t xml:space="preserve"> </w:t>
      </w:r>
      <w:r>
        <w:t>come across this requirement before. It is not something desirable in someone’s</w:t>
      </w:r>
      <w:r>
        <w:rPr>
          <w:spacing w:val="1"/>
        </w:rPr>
        <w:t xml:space="preserve"> </w:t>
      </w:r>
      <w:r>
        <w:t>home</w:t>
      </w:r>
      <w:r>
        <w:rPr>
          <w:spacing w:val="-7"/>
        </w:rPr>
        <w:t xml:space="preserve"> </w:t>
      </w:r>
      <w:r>
        <w:t>and</w:t>
      </w:r>
      <w:r>
        <w:rPr>
          <w:spacing w:val="-6"/>
        </w:rPr>
        <w:t xml:space="preserve"> </w:t>
      </w:r>
      <w:r>
        <w:t>creates</w:t>
      </w:r>
      <w:r>
        <w:rPr>
          <w:spacing w:val="-6"/>
        </w:rPr>
        <w:t xml:space="preserve"> </w:t>
      </w:r>
      <w:r>
        <w:t>an</w:t>
      </w:r>
      <w:r>
        <w:rPr>
          <w:spacing w:val="-6"/>
        </w:rPr>
        <w:t xml:space="preserve"> </w:t>
      </w:r>
      <w:r>
        <w:t>institutional</w:t>
      </w:r>
      <w:r>
        <w:rPr>
          <w:spacing w:val="-7"/>
        </w:rPr>
        <w:t xml:space="preserve"> </w:t>
      </w:r>
      <w:r>
        <w:t>feel.</w:t>
      </w:r>
      <w:r>
        <w:rPr>
          <w:spacing w:val="-6"/>
        </w:rPr>
        <w:t xml:space="preserve"> </w:t>
      </w:r>
      <w:r>
        <w:t>We</w:t>
      </w:r>
      <w:r>
        <w:rPr>
          <w:spacing w:val="-6"/>
        </w:rPr>
        <w:t xml:space="preserve"> </w:t>
      </w:r>
      <w:r>
        <w:t>assume</w:t>
      </w:r>
      <w:r>
        <w:rPr>
          <w:spacing w:val="-6"/>
        </w:rPr>
        <w:t xml:space="preserve"> </w:t>
      </w:r>
      <w:r>
        <w:t>this</w:t>
      </w:r>
      <w:r>
        <w:rPr>
          <w:spacing w:val="-6"/>
        </w:rPr>
        <w:t xml:space="preserve"> </w:t>
      </w:r>
      <w:r>
        <w:t>is</w:t>
      </w:r>
      <w:r>
        <w:rPr>
          <w:spacing w:val="-7"/>
        </w:rPr>
        <w:t xml:space="preserve"> </w:t>
      </w:r>
      <w:r>
        <w:t>not</w:t>
      </w:r>
      <w:r>
        <w:rPr>
          <w:spacing w:val="-6"/>
        </w:rPr>
        <w:t xml:space="preserve"> </w:t>
      </w:r>
      <w:r>
        <w:t>done</w:t>
      </w:r>
      <w:r>
        <w:rPr>
          <w:spacing w:val="-6"/>
        </w:rPr>
        <w:t xml:space="preserve"> </w:t>
      </w:r>
      <w:r>
        <w:t>in</w:t>
      </w:r>
      <w:r>
        <w:rPr>
          <w:spacing w:val="-6"/>
        </w:rPr>
        <w:t xml:space="preserve"> </w:t>
      </w:r>
      <w:r>
        <w:t>every</w:t>
      </w:r>
      <w:r>
        <w:rPr>
          <w:spacing w:val="-6"/>
        </w:rPr>
        <w:t xml:space="preserve"> </w:t>
      </w:r>
      <w:r>
        <w:t>Harrow</w:t>
      </w:r>
      <w:r>
        <w:rPr>
          <w:spacing w:val="-65"/>
        </w:rPr>
        <w:t xml:space="preserve"> </w:t>
      </w:r>
      <w:r>
        <w:t>Council property and do not think private tenants should be discriminated against</w:t>
      </w:r>
      <w:r>
        <w:rPr>
          <w:spacing w:val="1"/>
        </w:rPr>
        <w:t xml:space="preserve"> </w:t>
      </w:r>
      <w:r>
        <w:t>in</w:t>
      </w:r>
      <w:r>
        <w:rPr>
          <w:spacing w:val="-3"/>
        </w:rPr>
        <w:t xml:space="preserve"> </w:t>
      </w:r>
      <w:r>
        <w:t>this</w:t>
      </w:r>
      <w:r>
        <w:rPr>
          <w:spacing w:val="-2"/>
        </w:rPr>
        <w:t xml:space="preserve"> </w:t>
      </w:r>
      <w:r>
        <w:t>way</w:t>
      </w:r>
      <w:r>
        <w:t>.</w:t>
      </w:r>
      <w:r>
        <w:rPr>
          <w:spacing w:val="-2"/>
        </w:rPr>
        <w:t xml:space="preserve"> </w:t>
      </w:r>
      <w:r>
        <w:t>The</w:t>
      </w:r>
      <w:r>
        <w:rPr>
          <w:spacing w:val="-2"/>
        </w:rPr>
        <w:t xml:space="preserve"> </w:t>
      </w:r>
      <w:r>
        <w:t>more</w:t>
      </w:r>
      <w:r>
        <w:rPr>
          <w:spacing w:val="-2"/>
        </w:rPr>
        <w:t xml:space="preserve"> </w:t>
      </w:r>
      <w:r>
        <w:t>sensible</w:t>
      </w:r>
      <w:r>
        <w:rPr>
          <w:spacing w:val="-2"/>
        </w:rPr>
        <w:t xml:space="preserve"> </w:t>
      </w:r>
      <w:r>
        <w:t>approach</w:t>
      </w:r>
      <w:r>
        <w:rPr>
          <w:spacing w:val="-2"/>
        </w:rPr>
        <w:t xml:space="preserve"> </w:t>
      </w:r>
      <w:r>
        <w:t>is</w:t>
      </w:r>
      <w:r>
        <w:rPr>
          <w:spacing w:val="-3"/>
        </w:rPr>
        <w:t xml:space="preserve"> </w:t>
      </w:r>
      <w:r>
        <w:t>to</w:t>
      </w:r>
      <w:r>
        <w:rPr>
          <w:spacing w:val="-2"/>
        </w:rPr>
        <w:t xml:space="preserve"> </w:t>
      </w:r>
      <w:r>
        <w:t>have</w:t>
      </w:r>
      <w:r>
        <w:rPr>
          <w:spacing w:val="-2"/>
        </w:rPr>
        <w:t xml:space="preserve"> </w:t>
      </w:r>
      <w:r>
        <w:t>appropriate</w:t>
      </w:r>
      <w:r>
        <w:rPr>
          <w:spacing w:val="-2"/>
        </w:rPr>
        <w:t xml:space="preserve"> </w:t>
      </w:r>
      <w:r>
        <w:t>ASB</w:t>
      </w:r>
      <w:r>
        <w:rPr>
          <w:spacing w:val="-2"/>
        </w:rPr>
        <w:t xml:space="preserve"> </w:t>
      </w:r>
      <w:r>
        <w:t>clauses</w:t>
      </w:r>
      <w:r>
        <w:rPr>
          <w:spacing w:val="-2"/>
        </w:rPr>
        <w:t xml:space="preserve"> </w:t>
      </w:r>
      <w:r>
        <w:t>in</w:t>
      </w:r>
      <w:r>
        <w:rPr>
          <w:spacing w:val="-2"/>
        </w:rPr>
        <w:t xml:space="preserve"> </w:t>
      </w:r>
      <w:r>
        <w:t>the</w:t>
      </w:r>
      <w:r>
        <w:rPr>
          <w:spacing w:val="-65"/>
        </w:rPr>
        <w:t xml:space="preserve"> </w:t>
      </w:r>
      <w:r>
        <w:t>tenancy agreement.</w:t>
      </w:r>
    </w:p>
    <w:p w:rsidR="0049427E" w:rsidRPr="0049427E" w:rsidRDefault="0049427E">
      <w:pPr>
        <w:pStyle w:val="BodyText"/>
        <w:spacing w:before="3"/>
        <w:ind w:right="117"/>
        <w:jc w:val="both"/>
        <w:rPr>
          <w:color w:val="FF0000"/>
        </w:rPr>
      </w:pPr>
      <w:r>
        <w:rPr>
          <w:color w:val="FF0000"/>
        </w:rPr>
        <w:t>This is amended to state tenants must be told of this requirement and highlighted in tenancy agreements</w:t>
      </w:r>
    </w:p>
    <w:p w:rsidR="00173016" w:rsidRDefault="00173016">
      <w:pPr>
        <w:pStyle w:val="BodyText"/>
        <w:ind w:left="0"/>
      </w:pPr>
    </w:p>
    <w:p w:rsidR="00173016" w:rsidRDefault="005302B0">
      <w:pPr>
        <w:pStyle w:val="BodyText"/>
        <w:spacing w:line="275" w:lineRule="exact"/>
        <w:jc w:val="both"/>
      </w:pPr>
      <w:r>
        <w:rPr>
          <w:u w:val="single"/>
        </w:rPr>
        <w:t>Condition</w:t>
      </w:r>
      <w:r>
        <w:rPr>
          <w:spacing w:val="-8"/>
          <w:u w:val="single"/>
        </w:rPr>
        <w:t xml:space="preserve"> </w:t>
      </w:r>
      <w:r>
        <w:rPr>
          <w:u w:val="single"/>
        </w:rPr>
        <w:t>20:</w:t>
      </w:r>
    </w:p>
    <w:p w:rsidR="00173016" w:rsidRDefault="005302B0">
      <w:pPr>
        <w:pStyle w:val="BodyText"/>
        <w:ind w:right="117"/>
        <w:jc w:val="both"/>
      </w:pPr>
      <w:r>
        <w:t>The general fire safety conditions should be those imposed by Schedule 4 of the</w:t>
      </w:r>
      <w:r>
        <w:rPr>
          <w:spacing w:val="1"/>
        </w:rPr>
        <w:t xml:space="preserve"> </w:t>
      </w:r>
      <w:r>
        <w:t>Housing</w:t>
      </w:r>
      <w:r>
        <w:rPr>
          <w:spacing w:val="-5"/>
        </w:rPr>
        <w:t xml:space="preserve"> </w:t>
      </w:r>
      <w:r>
        <w:t>Act</w:t>
      </w:r>
      <w:r>
        <w:rPr>
          <w:spacing w:val="-4"/>
        </w:rPr>
        <w:t xml:space="preserve"> </w:t>
      </w:r>
      <w:r>
        <w:t>2004</w:t>
      </w:r>
      <w:r>
        <w:rPr>
          <w:spacing w:val="-5"/>
        </w:rPr>
        <w:t xml:space="preserve"> </w:t>
      </w:r>
      <w:r>
        <w:t>(as</w:t>
      </w:r>
      <w:r>
        <w:rPr>
          <w:spacing w:val="-4"/>
        </w:rPr>
        <w:t xml:space="preserve"> </w:t>
      </w:r>
      <w:r>
        <w:t>amended).</w:t>
      </w:r>
      <w:r>
        <w:rPr>
          <w:spacing w:val="-5"/>
        </w:rPr>
        <w:t xml:space="preserve"> </w:t>
      </w:r>
      <w:r>
        <w:t>If</w:t>
      </w:r>
      <w:r>
        <w:rPr>
          <w:spacing w:val="-4"/>
        </w:rPr>
        <w:t xml:space="preserve"> </w:t>
      </w:r>
      <w:r>
        <w:t>the</w:t>
      </w:r>
      <w:r>
        <w:rPr>
          <w:spacing w:val="-4"/>
        </w:rPr>
        <w:t xml:space="preserve"> </w:t>
      </w:r>
      <w:r>
        <w:t>fire</w:t>
      </w:r>
      <w:r>
        <w:rPr>
          <w:spacing w:val="-5"/>
        </w:rPr>
        <w:t xml:space="preserve"> </w:t>
      </w:r>
      <w:r>
        <w:t>precautionary</w:t>
      </w:r>
      <w:r>
        <w:rPr>
          <w:spacing w:val="-4"/>
        </w:rPr>
        <w:t xml:space="preserve"> </w:t>
      </w:r>
      <w:r>
        <w:t>arrangements</w:t>
      </w:r>
      <w:r>
        <w:rPr>
          <w:spacing w:val="-6"/>
        </w:rPr>
        <w:t xml:space="preserve"> </w:t>
      </w:r>
      <w:r>
        <w:t>need</w:t>
      </w:r>
      <w:r>
        <w:rPr>
          <w:spacing w:val="-5"/>
        </w:rPr>
        <w:t xml:space="preserve"> </w:t>
      </w:r>
      <w:r>
        <w:t>to</w:t>
      </w:r>
      <w:r>
        <w:rPr>
          <w:spacing w:val="-4"/>
        </w:rPr>
        <w:t xml:space="preserve"> </w:t>
      </w:r>
      <w:r>
        <w:t>be</w:t>
      </w:r>
      <w:r>
        <w:rPr>
          <w:spacing w:val="-65"/>
        </w:rPr>
        <w:t xml:space="preserve"> </w:t>
      </w:r>
      <w:r>
        <w:t>upgraded, this should be via property specific conditions with an agreed timescale</w:t>
      </w:r>
      <w:r>
        <w:rPr>
          <w:spacing w:val="-64"/>
        </w:rPr>
        <w:t xml:space="preserve"> </w:t>
      </w:r>
      <w:r>
        <w:t>for</w:t>
      </w:r>
      <w:r>
        <w:rPr>
          <w:spacing w:val="-5"/>
        </w:rPr>
        <w:t xml:space="preserve"> </w:t>
      </w:r>
      <w:r>
        <w:t>compliance.</w:t>
      </w:r>
      <w:r>
        <w:rPr>
          <w:spacing w:val="-4"/>
        </w:rPr>
        <w:t xml:space="preserve"> </w:t>
      </w:r>
      <w:r>
        <w:t>In</w:t>
      </w:r>
      <w:r>
        <w:rPr>
          <w:spacing w:val="-4"/>
        </w:rPr>
        <w:t xml:space="preserve"> </w:t>
      </w:r>
      <w:r>
        <w:t>our</w:t>
      </w:r>
      <w:r>
        <w:rPr>
          <w:spacing w:val="-4"/>
        </w:rPr>
        <w:t xml:space="preserve"> </w:t>
      </w:r>
      <w:r>
        <w:t>experience,</w:t>
      </w:r>
      <w:r>
        <w:rPr>
          <w:spacing w:val="-4"/>
        </w:rPr>
        <w:t xml:space="preserve"> </w:t>
      </w:r>
      <w:r>
        <w:t>councils</w:t>
      </w:r>
      <w:r>
        <w:rPr>
          <w:spacing w:val="-4"/>
        </w:rPr>
        <w:t xml:space="preserve"> </w:t>
      </w:r>
      <w:r>
        <w:t>often</w:t>
      </w:r>
      <w:r>
        <w:rPr>
          <w:spacing w:val="-4"/>
        </w:rPr>
        <w:t xml:space="preserve"> </w:t>
      </w:r>
      <w:r>
        <w:t>insert</w:t>
      </w:r>
      <w:r>
        <w:rPr>
          <w:spacing w:val="-4"/>
        </w:rPr>
        <w:t xml:space="preserve"> </w:t>
      </w:r>
      <w:r>
        <w:t>property</w:t>
      </w:r>
      <w:r>
        <w:rPr>
          <w:spacing w:val="-4"/>
        </w:rPr>
        <w:t xml:space="preserve"> </w:t>
      </w:r>
      <w:r>
        <w:t>specific</w:t>
      </w:r>
      <w:r>
        <w:rPr>
          <w:spacing w:val="-4"/>
        </w:rPr>
        <w:t xml:space="preserve"> </w:t>
      </w:r>
      <w:r>
        <w:t>conditions</w:t>
      </w:r>
      <w:r>
        <w:rPr>
          <w:spacing w:val="-65"/>
        </w:rPr>
        <w:t xml:space="preserve"> </w:t>
      </w:r>
      <w:r>
        <w:t xml:space="preserve">in a schedule at the end of the licence and we would encourage </w:t>
      </w:r>
      <w:r>
        <w:t>Harrow Council to</w:t>
      </w:r>
      <w:r>
        <w:rPr>
          <w:spacing w:val="-65"/>
        </w:rPr>
        <w:t xml:space="preserve"> </w:t>
      </w:r>
      <w:r>
        <w:t>do the</w:t>
      </w:r>
      <w:r>
        <w:rPr>
          <w:spacing w:val="-1"/>
        </w:rPr>
        <w:t xml:space="preserve"> </w:t>
      </w:r>
      <w:r>
        <w:t>same.</w:t>
      </w:r>
    </w:p>
    <w:p w:rsidR="0049427E" w:rsidRPr="0049427E" w:rsidRDefault="0049427E">
      <w:pPr>
        <w:pStyle w:val="BodyText"/>
        <w:ind w:right="117"/>
        <w:jc w:val="both"/>
        <w:rPr>
          <w:color w:val="FF0000"/>
        </w:rPr>
      </w:pPr>
      <w:r>
        <w:rPr>
          <w:color w:val="FF0000"/>
        </w:rPr>
        <w:t>Noted</w:t>
      </w:r>
    </w:p>
    <w:p w:rsidR="00173016" w:rsidRDefault="00173016">
      <w:pPr>
        <w:pStyle w:val="BodyText"/>
        <w:spacing w:before="1"/>
        <w:ind w:left="0"/>
      </w:pPr>
    </w:p>
    <w:p w:rsidR="00173016" w:rsidRDefault="005302B0">
      <w:pPr>
        <w:pStyle w:val="BodyText"/>
        <w:spacing w:line="275" w:lineRule="exact"/>
        <w:jc w:val="both"/>
      </w:pPr>
      <w:r>
        <w:rPr>
          <w:u w:val="single"/>
        </w:rPr>
        <w:t>Condition</w:t>
      </w:r>
      <w:r>
        <w:rPr>
          <w:spacing w:val="-8"/>
          <w:u w:val="single"/>
        </w:rPr>
        <w:t xml:space="preserve"> </w:t>
      </w:r>
      <w:r>
        <w:rPr>
          <w:u w:val="single"/>
        </w:rPr>
        <w:t>24:</w:t>
      </w:r>
    </w:p>
    <w:p w:rsidR="00173016" w:rsidRDefault="005302B0">
      <w:pPr>
        <w:pStyle w:val="BodyText"/>
        <w:ind w:right="117"/>
        <w:jc w:val="both"/>
      </w:pPr>
      <w:r>
        <w:t>Similar</w:t>
      </w:r>
      <w:r>
        <w:rPr>
          <w:spacing w:val="-10"/>
        </w:rPr>
        <w:t xml:space="preserve"> </w:t>
      </w:r>
      <w:r>
        <w:t>to</w:t>
      </w:r>
      <w:r>
        <w:rPr>
          <w:spacing w:val="-9"/>
        </w:rPr>
        <w:t xml:space="preserve"> </w:t>
      </w:r>
      <w:r>
        <w:t>condition</w:t>
      </w:r>
      <w:r>
        <w:rPr>
          <w:spacing w:val="-9"/>
        </w:rPr>
        <w:t xml:space="preserve"> </w:t>
      </w:r>
      <w:r>
        <w:t>20,</w:t>
      </w:r>
      <w:r>
        <w:rPr>
          <w:spacing w:val="-9"/>
        </w:rPr>
        <w:t xml:space="preserve"> </w:t>
      </w:r>
      <w:r>
        <w:t>if</w:t>
      </w:r>
      <w:r>
        <w:rPr>
          <w:spacing w:val="-9"/>
        </w:rPr>
        <w:t xml:space="preserve"> </w:t>
      </w:r>
      <w:r>
        <w:t>the</w:t>
      </w:r>
      <w:r>
        <w:rPr>
          <w:spacing w:val="-9"/>
        </w:rPr>
        <w:t xml:space="preserve"> </w:t>
      </w:r>
      <w:r>
        <w:t>fire</w:t>
      </w:r>
      <w:r>
        <w:rPr>
          <w:spacing w:val="-9"/>
        </w:rPr>
        <w:t xml:space="preserve"> </w:t>
      </w:r>
      <w:r>
        <w:t>precautionary</w:t>
      </w:r>
      <w:r>
        <w:rPr>
          <w:spacing w:val="-9"/>
        </w:rPr>
        <w:t xml:space="preserve"> </w:t>
      </w:r>
      <w:r>
        <w:t>arrangements</w:t>
      </w:r>
      <w:r>
        <w:rPr>
          <w:spacing w:val="-9"/>
        </w:rPr>
        <w:t xml:space="preserve"> </w:t>
      </w:r>
      <w:r>
        <w:t>need</w:t>
      </w:r>
      <w:r>
        <w:rPr>
          <w:spacing w:val="-9"/>
        </w:rPr>
        <w:t xml:space="preserve"> </w:t>
      </w:r>
      <w:r>
        <w:t>to</w:t>
      </w:r>
      <w:r>
        <w:rPr>
          <w:spacing w:val="-9"/>
        </w:rPr>
        <w:t xml:space="preserve"> </w:t>
      </w:r>
      <w:r>
        <w:t>be</w:t>
      </w:r>
      <w:r>
        <w:rPr>
          <w:spacing w:val="-9"/>
        </w:rPr>
        <w:t xml:space="preserve"> </w:t>
      </w:r>
      <w:r>
        <w:t>upgraded,</w:t>
      </w:r>
      <w:r>
        <w:rPr>
          <w:spacing w:val="-65"/>
        </w:rPr>
        <w:t xml:space="preserve"> </w:t>
      </w:r>
      <w:r>
        <w:t>this</w:t>
      </w:r>
      <w:r>
        <w:rPr>
          <w:spacing w:val="1"/>
        </w:rPr>
        <w:t xml:space="preserve"> </w:t>
      </w:r>
      <w:r>
        <w:t>should</w:t>
      </w:r>
      <w:r>
        <w:rPr>
          <w:spacing w:val="1"/>
        </w:rPr>
        <w:t xml:space="preserve"> </w:t>
      </w:r>
      <w:r>
        <w:t>be</w:t>
      </w:r>
      <w:r>
        <w:rPr>
          <w:spacing w:val="1"/>
        </w:rPr>
        <w:t xml:space="preserve"> </w:t>
      </w:r>
      <w:r>
        <w:t>via</w:t>
      </w:r>
      <w:r>
        <w:rPr>
          <w:spacing w:val="1"/>
        </w:rPr>
        <w:t xml:space="preserve"> </w:t>
      </w:r>
      <w:r>
        <w:t>property</w:t>
      </w:r>
      <w:r>
        <w:rPr>
          <w:spacing w:val="1"/>
        </w:rPr>
        <w:t xml:space="preserve"> </w:t>
      </w:r>
      <w:r>
        <w:t>specific</w:t>
      </w:r>
      <w:r>
        <w:rPr>
          <w:spacing w:val="1"/>
        </w:rPr>
        <w:t xml:space="preserve"> </w:t>
      </w:r>
      <w:r>
        <w:t>conditions</w:t>
      </w:r>
      <w:r>
        <w:rPr>
          <w:spacing w:val="1"/>
        </w:rPr>
        <w:t xml:space="preserve"> </w:t>
      </w:r>
      <w:r>
        <w:t>with</w:t>
      </w:r>
      <w:r>
        <w:rPr>
          <w:spacing w:val="1"/>
        </w:rPr>
        <w:t xml:space="preserve"> </w:t>
      </w:r>
      <w:r>
        <w:t>an</w:t>
      </w:r>
      <w:r>
        <w:rPr>
          <w:spacing w:val="1"/>
        </w:rPr>
        <w:t xml:space="preserve"> </w:t>
      </w:r>
      <w:r>
        <w:t>agreed</w:t>
      </w:r>
      <w:r>
        <w:rPr>
          <w:spacing w:val="1"/>
        </w:rPr>
        <w:t xml:space="preserve"> </w:t>
      </w:r>
      <w:r>
        <w:t>timescale</w:t>
      </w:r>
      <w:r>
        <w:rPr>
          <w:spacing w:val="1"/>
        </w:rPr>
        <w:t xml:space="preserve"> </w:t>
      </w:r>
      <w:r>
        <w:t>for</w:t>
      </w:r>
      <w:r>
        <w:rPr>
          <w:spacing w:val="1"/>
        </w:rPr>
        <w:t xml:space="preserve"> </w:t>
      </w:r>
      <w:r>
        <w:t>compliance. It is not appropriate to have a general condition saying all kitchen,</w:t>
      </w:r>
      <w:r>
        <w:rPr>
          <w:spacing w:val="1"/>
        </w:rPr>
        <w:t xml:space="preserve"> </w:t>
      </w:r>
      <w:r>
        <w:t>lounge, dining room and bedroom doors must be fire doors. The LACORS fire</w:t>
      </w:r>
      <w:r>
        <w:rPr>
          <w:spacing w:val="1"/>
        </w:rPr>
        <w:t xml:space="preserve"> </w:t>
      </w:r>
      <w:r>
        <w:t>safety guidance only requires this in some HMOs and the guidance is referenced</w:t>
      </w:r>
      <w:r>
        <w:rPr>
          <w:spacing w:val="1"/>
        </w:rPr>
        <w:t xml:space="preserve"> </w:t>
      </w:r>
      <w:r>
        <w:t>in condition 27 as se</w:t>
      </w:r>
      <w:r>
        <w:t>tting an appropriate standard. In small low risk HMOs, sound,</w:t>
      </w:r>
      <w:r>
        <w:rPr>
          <w:spacing w:val="-64"/>
        </w:rPr>
        <w:t xml:space="preserve"> </w:t>
      </w:r>
      <w:r>
        <w:t>well-constructed and close fitting doors may suffice. This condition exceeds the</w:t>
      </w:r>
      <w:r>
        <w:rPr>
          <w:spacing w:val="1"/>
        </w:rPr>
        <w:t xml:space="preserve"> </w:t>
      </w:r>
      <w:r>
        <w:t>prescribed</w:t>
      </w:r>
      <w:r>
        <w:rPr>
          <w:spacing w:val="-1"/>
        </w:rPr>
        <w:t xml:space="preserve"> </w:t>
      </w:r>
      <w:r>
        <w:t>standards for</w:t>
      </w:r>
      <w:r>
        <w:rPr>
          <w:spacing w:val="-1"/>
        </w:rPr>
        <w:t xml:space="preserve"> </w:t>
      </w:r>
      <w:r>
        <w:t>some licensed HMOs.</w:t>
      </w:r>
    </w:p>
    <w:p w:rsidR="0049427E" w:rsidRPr="0049427E" w:rsidRDefault="0049427E">
      <w:pPr>
        <w:pStyle w:val="BodyText"/>
        <w:ind w:right="117"/>
        <w:jc w:val="both"/>
        <w:rPr>
          <w:color w:val="FF0000"/>
        </w:rPr>
      </w:pPr>
      <w:r>
        <w:rPr>
          <w:color w:val="FF0000"/>
        </w:rPr>
        <w:t>Noted</w:t>
      </w:r>
    </w:p>
    <w:p w:rsidR="00173016" w:rsidRDefault="00173016">
      <w:pPr>
        <w:pStyle w:val="BodyText"/>
        <w:spacing w:before="2"/>
        <w:ind w:left="0"/>
      </w:pPr>
    </w:p>
    <w:p w:rsidR="00173016" w:rsidRDefault="005302B0">
      <w:pPr>
        <w:pStyle w:val="BodyText"/>
        <w:spacing w:line="275" w:lineRule="exact"/>
        <w:jc w:val="both"/>
      </w:pPr>
      <w:r>
        <w:rPr>
          <w:u w:val="single"/>
        </w:rPr>
        <w:t>Condition</w:t>
      </w:r>
      <w:r>
        <w:rPr>
          <w:spacing w:val="-2"/>
          <w:u w:val="single"/>
        </w:rPr>
        <w:t xml:space="preserve"> </w:t>
      </w:r>
      <w:r>
        <w:rPr>
          <w:u w:val="single"/>
        </w:rPr>
        <w:t>28:</w:t>
      </w:r>
    </w:p>
    <w:p w:rsidR="00173016" w:rsidRDefault="005302B0">
      <w:pPr>
        <w:pStyle w:val="BodyText"/>
        <w:spacing w:line="242" w:lineRule="auto"/>
        <w:ind w:right="117"/>
        <w:jc w:val="both"/>
      </w:pPr>
      <w:r>
        <w:t>This condition needs to be updated to reflect the new</w:t>
      </w:r>
      <w:r>
        <w:t xml:space="preserve"> prescribed wording in</w:t>
      </w:r>
      <w:r>
        <w:rPr>
          <w:spacing w:val="1"/>
        </w:rPr>
        <w:t xml:space="preserve"> </w:t>
      </w:r>
      <w:r>
        <w:t>imposed</w:t>
      </w:r>
      <w:r>
        <w:rPr>
          <w:spacing w:val="-1"/>
        </w:rPr>
        <w:t xml:space="preserve"> </w:t>
      </w:r>
      <w:r>
        <w:t>by Schedule 4 of</w:t>
      </w:r>
      <w:r>
        <w:rPr>
          <w:spacing w:val="-1"/>
        </w:rPr>
        <w:t xml:space="preserve"> </w:t>
      </w:r>
      <w:r>
        <w:t>the Housing Act</w:t>
      </w:r>
      <w:r>
        <w:rPr>
          <w:spacing w:val="-1"/>
        </w:rPr>
        <w:t xml:space="preserve"> </w:t>
      </w:r>
      <w:r>
        <w:t>2004 (as amended).</w:t>
      </w:r>
    </w:p>
    <w:p w:rsidR="0049427E" w:rsidRPr="0049427E" w:rsidRDefault="0049427E">
      <w:pPr>
        <w:pStyle w:val="BodyText"/>
        <w:spacing w:line="242" w:lineRule="auto"/>
        <w:ind w:right="117"/>
        <w:jc w:val="both"/>
        <w:rPr>
          <w:color w:val="FF0000"/>
        </w:rPr>
      </w:pPr>
      <w:r>
        <w:rPr>
          <w:color w:val="FF0000"/>
        </w:rPr>
        <w:t>Done</w:t>
      </w:r>
    </w:p>
    <w:p w:rsidR="00173016" w:rsidRDefault="00173016">
      <w:pPr>
        <w:pStyle w:val="BodyText"/>
        <w:spacing w:before="7"/>
        <w:ind w:left="0"/>
        <w:rPr>
          <w:sz w:val="23"/>
        </w:rPr>
      </w:pPr>
    </w:p>
    <w:p w:rsidR="00173016" w:rsidRDefault="005302B0">
      <w:pPr>
        <w:pStyle w:val="BodyText"/>
        <w:spacing w:line="275" w:lineRule="exact"/>
        <w:jc w:val="both"/>
      </w:pPr>
      <w:r>
        <w:rPr>
          <w:u w:val="single"/>
        </w:rPr>
        <w:t>Condition</w:t>
      </w:r>
      <w:r>
        <w:rPr>
          <w:spacing w:val="-2"/>
          <w:u w:val="single"/>
        </w:rPr>
        <w:t xml:space="preserve"> </w:t>
      </w:r>
      <w:r>
        <w:rPr>
          <w:u w:val="single"/>
        </w:rPr>
        <w:t>29:</w:t>
      </w:r>
    </w:p>
    <w:p w:rsidR="00173016" w:rsidRDefault="005302B0">
      <w:pPr>
        <w:pStyle w:val="BodyText"/>
        <w:ind w:right="117"/>
        <w:jc w:val="both"/>
      </w:pPr>
      <w:r>
        <w:t>As explained in the LACORS guidance, the Regulatory Reform (Fire Safety) Order</w:t>
      </w:r>
      <w:r>
        <w:rPr>
          <w:spacing w:val="-65"/>
        </w:rPr>
        <w:t xml:space="preserve"> </w:t>
      </w:r>
      <w:r>
        <w:t>2005 does not impose a requirement for a fire risk assessment in all HMOs. It</w:t>
      </w:r>
      <w:r>
        <w:rPr>
          <w:spacing w:val="1"/>
        </w:rPr>
        <w:t xml:space="preserve"> </w:t>
      </w:r>
      <w:r>
        <w:t>excludes HMOs let to sharers on a single tenancy with exclusive use. If this</w:t>
      </w:r>
      <w:r>
        <w:rPr>
          <w:spacing w:val="1"/>
        </w:rPr>
        <w:t xml:space="preserve"> </w:t>
      </w:r>
      <w:r>
        <w:t>condition is to be retained, it needs to make clear it only applies if the HMO falls</w:t>
      </w:r>
      <w:r>
        <w:rPr>
          <w:spacing w:val="1"/>
        </w:rPr>
        <w:t xml:space="preserve"> </w:t>
      </w:r>
      <w:r>
        <w:t>within</w:t>
      </w:r>
      <w:r>
        <w:rPr>
          <w:spacing w:val="-1"/>
        </w:rPr>
        <w:t xml:space="preserve"> </w:t>
      </w:r>
      <w:r>
        <w:t>the remit</w:t>
      </w:r>
      <w:r>
        <w:rPr>
          <w:spacing w:val="-1"/>
        </w:rPr>
        <w:t xml:space="preserve"> </w:t>
      </w:r>
      <w:r>
        <w:t>of</w:t>
      </w:r>
      <w:r>
        <w:rPr>
          <w:spacing w:val="-1"/>
        </w:rPr>
        <w:t xml:space="preserve"> </w:t>
      </w:r>
      <w:r>
        <w:t>the Fire Safety Order.</w:t>
      </w:r>
    </w:p>
    <w:p w:rsidR="0049427E" w:rsidRPr="0049427E" w:rsidRDefault="0049427E">
      <w:pPr>
        <w:pStyle w:val="BodyText"/>
        <w:ind w:right="117"/>
        <w:jc w:val="both"/>
        <w:rPr>
          <w:color w:val="FF0000"/>
        </w:rPr>
      </w:pPr>
      <w:r w:rsidRPr="0049427E">
        <w:rPr>
          <w:color w:val="FF0000"/>
        </w:rPr>
        <w:t>Done</w:t>
      </w:r>
    </w:p>
    <w:p w:rsidR="00173016" w:rsidRDefault="00173016">
      <w:pPr>
        <w:pStyle w:val="BodyText"/>
        <w:spacing w:before="10"/>
        <w:ind w:left="0"/>
        <w:rPr>
          <w:sz w:val="23"/>
        </w:rPr>
      </w:pPr>
    </w:p>
    <w:p w:rsidR="00173016" w:rsidRDefault="005302B0">
      <w:pPr>
        <w:pStyle w:val="BodyText"/>
        <w:spacing w:before="1"/>
        <w:jc w:val="both"/>
      </w:pPr>
      <w:r>
        <w:rPr>
          <w:u w:val="single"/>
        </w:rPr>
        <w:t>Condition</w:t>
      </w:r>
      <w:r>
        <w:rPr>
          <w:spacing w:val="-2"/>
          <w:u w:val="single"/>
        </w:rPr>
        <w:t xml:space="preserve"> </w:t>
      </w:r>
      <w:r>
        <w:rPr>
          <w:u w:val="single"/>
        </w:rPr>
        <w:t>30:</w:t>
      </w:r>
    </w:p>
    <w:p w:rsidR="00173016" w:rsidRDefault="005302B0">
      <w:pPr>
        <w:pStyle w:val="BodyText"/>
        <w:spacing w:before="2"/>
        <w:ind w:right="117"/>
        <w:jc w:val="both"/>
      </w:pPr>
      <w:r>
        <w:t>We understand the smoking ban only applies to the common parts of buildings</w:t>
      </w:r>
      <w:r>
        <w:rPr>
          <w:spacing w:val="1"/>
        </w:rPr>
        <w:t xml:space="preserve"> </w:t>
      </w:r>
      <w:r>
        <w:t>containing different lettings. It does not apply to HMOs let to sharers on a single</w:t>
      </w:r>
      <w:r>
        <w:rPr>
          <w:spacing w:val="1"/>
        </w:rPr>
        <w:t xml:space="preserve"> </w:t>
      </w:r>
      <w:r>
        <w:t>tenancy with exclusive use. Having said that, many lan</w:t>
      </w:r>
      <w:r>
        <w:t>dlords will still choose to</w:t>
      </w:r>
      <w:r>
        <w:rPr>
          <w:spacing w:val="1"/>
        </w:rPr>
        <w:t xml:space="preserve"> </w:t>
      </w:r>
      <w:r>
        <w:t>insert</w:t>
      </w:r>
      <w:r>
        <w:rPr>
          <w:spacing w:val="-2"/>
        </w:rPr>
        <w:t xml:space="preserve"> </w:t>
      </w:r>
      <w:r>
        <w:t>a no-smoking clause in the tenancy agreement.</w:t>
      </w:r>
    </w:p>
    <w:p w:rsidR="0049427E" w:rsidRPr="0049427E" w:rsidRDefault="0049427E">
      <w:pPr>
        <w:pStyle w:val="BodyText"/>
        <w:spacing w:before="2"/>
        <w:ind w:right="117"/>
        <w:jc w:val="both"/>
        <w:rPr>
          <w:color w:val="FF0000"/>
        </w:rPr>
      </w:pPr>
      <w:r>
        <w:rPr>
          <w:color w:val="FF0000"/>
        </w:rPr>
        <w:t>Noted</w:t>
      </w:r>
    </w:p>
    <w:p w:rsidR="00173016" w:rsidRDefault="00173016">
      <w:pPr>
        <w:pStyle w:val="BodyText"/>
        <w:spacing w:before="9"/>
        <w:ind w:left="0"/>
        <w:rPr>
          <w:sz w:val="23"/>
        </w:rPr>
      </w:pPr>
    </w:p>
    <w:p w:rsidR="00173016" w:rsidRDefault="005302B0">
      <w:pPr>
        <w:pStyle w:val="BodyText"/>
        <w:jc w:val="both"/>
      </w:pPr>
      <w:r>
        <w:rPr>
          <w:u w:val="single"/>
        </w:rPr>
        <w:t>Condition</w:t>
      </w:r>
      <w:r>
        <w:rPr>
          <w:spacing w:val="-2"/>
          <w:u w:val="single"/>
        </w:rPr>
        <w:t xml:space="preserve"> </w:t>
      </w:r>
      <w:r>
        <w:rPr>
          <w:u w:val="single"/>
        </w:rPr>
        <w:t>31:</w:t>
      </w:r>
    </w:p>
    <w:p w:rsidR="00173016" w:rsidRDefault="005302B0">
      <w:pPr>
        <w:pStyle w:val="BodyText"/>
        <w:spacing w:before="3"/>
        <w:ind w:right="117"/>
        <w:jc w:val="both"/>
      </w:pPr>
      <w:r>
        <w:t>We do not think the council can impose a condition saying the property must be</w:t>
      </w:r>
      <w:r>
        <w:rPr>
          <w:spacing w:val="1"/>
        </w:rPr>
        <w:t xml:space="preserve"> </w:t>
      </w:r>
      <w:r>
        <w:t>fully</w:t>
      </w:r>
      <w:r>
        <w:rPr>
          <w:spacing w:val="-16"/>
        </w:rPr>
        <w:t xml:space="preserve"> </w:t>
      </w:r>
      <w:r>
        <w:t>compliant</w:t>
      </w:r>
      <w:r>
        <w:rPr>
          <w:spacing w:val="-15"/>
        </w:rPr>
        <w:t xml:space="preserve"> </w:t>
      </w:r>
      <w:r>
        <w:t>with</w:t>
      </w:r>
      <w:r>
        <w:rPr>
          <w:spacing w:val="-16"/>
        </w:rPr>
        <w:t xml:space="preserve"> </w:t>
      </w:r>
      <w:r>
        <w:t>planning</w:t>
      </w:r>
      <w:r>
        <w:rPr>
          <w:spacing w:val="-15"/>
        </w:rPr>
        <w:t xml:space="preserve"> </w:t>
      </w:r>
      <w:r>
        <w:t>and</w:t>
      </w:r>
      <w:r>
        <w:rPr>
          <w:spacing w:val="-16"/>
        </w:rPr>
        <w:t xml:space="preserve"> </w:t>
      </w:r>
      <w:r>
        <w:t>building</w:t>
      </w:r>
      <w:r>
        <w:rPr>
          <w:spacing w:val="-15"/>
        </w:rPr>
        <w:t xml:space="preserve"> </w:t>
      </w:r>
      <w:r>
        <w:t>regulations.</w:t>
      </w:r>
      <w:r>
        <w:rPr>
          <w:spacing w:val="-17"/>
        </w:rPr>
        <w:t xml:space="preserve"> </w:t>
      </w:r>
      <w:r>
        <w:t>Those</w:t>
      </w:r>
      <w:r>
        <w:rPr>
          <w:spacing w:val="-15"/>
        </w:rPr>
        <w:t xml:space="preserve"> </w:t>
      </w:r>
      <w:r>
        <w:t>are</w:t>
      </w:r>
      <w:r>
        <w:rPr>
          <w:spacing w:val="-16"/>
        </w:rPr>
        <w:t xml:space="preserve"> </w:t>
      </w:r>
      <w:r>
        <w:t>different</w:t>
      </w:r>
      <w:r>
        <w:rPr>
          <w:spacing w:val="-15"/>
        </w:rPr>
        <w:t xml:space="preserve"> </w:t>
      </w:r>
      <w:r>
        <w:t>regulatory</w:t>
      </w:r>
      <w:r>
        <w:rPr>
          <w:spacing w:val="-64"/>
        </w:rPr>
        <w:t xml:space="preserve"> </w:t>
      </w:r>
      <w:r>
        <w:t>regimes that sit independently of HMO licensing. It would be improper for the</w:t>
      </w:r>
      <w:r>
        <w:rPr>
          <w:spacing w:val="1"/>
        </w:rPr>
        <w:t xml:space="preserve"> </w:t>
      </w:r>
      <w:r>
        <w:t>council</w:t>
      </w:r>
      <w:r>
        <w:rPr>
          <w:spacing w:val="-11"/>
        </w:rPr>
        <w:t xml:space="preserve"> </w:t>
      </w:r>
      <w:r>
        <w:t>to</w:t>
      </w:r>
      <w:r>
        <w:rPr>
          <w:spacing w:val="-11"/>
        </w:rPr>
        <w:t xml:space="preserve"> </w:t>
      </w:r>
      <w:r>
        <w:t>make</w:t>
      </w:r>
      <w:r>
        <w:rPr>
          <w:spacing w:val="-11"/>
        </w:rPr>
        <w:t xml:space="preserve"> </w:t>
      </w:r>
      <w:r>
        <w:t>any</w:t>
      </w:r>
      <w:r>
        <w:rPr>
          <w:spacing w:val="-11"/>
        </w:rPr>
        <w:t xml:space="preserve"> </w:t>
      </w:r>
      <w:r>
        <w:t>perceived</w:t>
      </w:r>
      <w:r>
        <w:rPr>
          <w:spacing w:val="-11"/>
        </w:rPr>
        <w:t xml:space="preserve"> </w:t>
      </w:r>
      <w:r>
        <w:t>planning</w:t>
      </w:r>
      <w:r>
        <w:rPr>
          <w:spacing w:val="-11"/>
        </w:rPr>
        <w:t xml:space="preserve"> </w:t>
      </w:r>
      <w:r>
        <w:t>breach</w:t>
      </w:r>
      <w:r>
        <w:rPr>
          <w:spacing w:val="-11"/>
        </w:rPr>
        <w:t xml:space="preserve"> </w:t>
      </w:r>
      <w:r>
        <w:t>a</w:t>
      </w:r>
      <w:r>
        <w:rPr>
          <w:spacing w:val="-11"/>
        </w:rPr>
        <w:t xml:space="preserve"> </w:t>
      </w:r>
      <w:r>
        <w:t>strict</w:t>
      </w:r>
      <w:r>
        <w:rPr>
          <w:spacing w:val="-11"/>
        </w:rPr>
        <w:t xml:space="preserve"> </w:t>
      </w:r>
      <w:r>
        <w:t>criminal</w:t>
      </w:r>
      <w:r>
        <w:rPr>
          <w:spacing w:val="-10"/>
        </w:rPr>
        <w:t xml:space="preserve"> </w:t>
      </w:r>
      <w:r>
        <w:t>offence</w:t>
      </w:r>
      <w:r>
        <w:rPr>
          <w:spacing w:val="-11"/>
        </w:rPr>
        <w:t xml:space="preserve"> </w:t>
      </w:r>
      <w:r>
        <w:t>with</w:t>
      </w:r>
      <w:r>
        <w:rPr>
          <w:spacing w:val="-11"/>
        </w:rPr>
        <w:t xml:space="preserve"> </w:t>
      </w:r>
      <w:r>
        <w:t>the</w:t>
      </w:r>
      <w:r>
        <w:rPr>
          <w:spacing w:val="-11"/>
        </w:rPr>
        <w:t xml:space="preserve"> </w:t>
      </w:r>
      <w:r>
        <w:t>risk</w:t>
      </w:r>
      <w:r>
        <w:rPr>
          <w:spacing w:val="-64"/>
        </w:rPr>
        <w:t xml:space="preserve"> </w:t>
      </w:r>
      <w:r>
        <w:t xml:space="preserve">of a civil financial penalty of up to £30,000. Planning has a separate </w:t>
      </w:r>
      <w:r>
        <w:t>regulatory</w:t>
      </w:r>
      <w:r>
        <w:rPr>
          <w:spacing w:val="1"/>
        </w:rPr>
        <w:t xml:space="preserve"> </w:t>
      </w:r>
      <w:r>
        <w:t>regime.</w:t>
      </w:r>
      <w:r>
        <w:rPr>
          <w:spacing w:val="3"/>
        </w:rPr>
        <w:t xml:space="preserve"> </w:t>
      </w:r>
      <w:r>
        <w:t>Any</w:t>
      </w:r>
      <w:r>
        <w:rPr>
          <w:spacing w:val="3"/>
        </w:rPr>
        <w:t xml:space="preserve"> </w:t>
      </w:r>
      <w:r>
        <w:t>perceived</w:t>
      </w:r>
      <w:r>
        <w:rPr>
          <w:spacing w:val="3"/>
        </w:rPr>
        <w:t xml:space="preserve"> </w:t>
      </w:r>
      <w:r>
        <w:t>planning</w:t>
      </w:r>
      <w:r>
        <w:rPr>
          <w:spacing w:val="3"/>
        </w:rPr>
        <w:t xml:space="preserve"> </w:t>
      </w:r>
      <w:r>
        <w:t>breach</w:t>
      </w:r>
      <w:r>
        <w:rPr>
          <w:spacing w:val="3"/>
        </w:rPr>
        <w:t xml:space="preserve"> </w:t>
      </w:r>
      <w:r>
        <w:t>should</w:t>
      </w:r>
      <w:r>
        <w:rPr>
          <w:spacing w:val="3"/>
        </w:rPr>
        <w:t xml:space="preserve"> </w:t>
      </w:r>
      <w:r>
        <w:t>be</w:t>
      </w:r>
      <w:r>
        <w:rPr>
          <w:spacing w:val="3"/>
        </w:rPr>
        <w:t xml:space="preserve"> </w:t>
      </w:r>
      <w:r>
        <w:t>dealt</w:t>
      </w:r>
      <w:r>
        <w:rPr>
          <w:spacing w:val="3"/>
        </w:rPr>
        <w:t xml:space="preserve"> </w:t>
      </w:r>
      <w:r>
        <w:t>with</w:t>
      </w:r>
      <w:r>
        <w:rPr>
          <w:spacing w:val="3"/>
        </w:rPr>
        <w:t xml:space="preserve"> </w:t>
      </w:r>
      <w:r>
        <w:t>by</w:t>
      </w:r>
      <w:r>
        <w:rPr>
          <w:spacing w:val="3"/>
        </w:rPr>
        <w:t xml:space="preserve"> </w:t>
      </w:r>
      <w:r>
        <w:t>serving</w:t>
      </w:r>
      <w:r>
        <w:rPr>
          <w:spacing w:val="3"/>
        </w:rPr>
        <w:t xml:space="preserve"> </w:t>
      </w:r>
      <w:r>
        <w:t>a</w:t>
      </w:r>
      <w:r>
        <w:rPr>
          <w:spacing w:val="3"/>
        </w:rPr>
        <w:t xml:space="preserve"> </w:t>
      </w:r>
      <w:r>
        <w:t>planning</w:t>
      </w:r>
    </w:p>
    <w:p w:rsidR="00173016" w:rsidRDefault="005302B0">
      <w:pPr>
        <w:pStyle w:val="BodyText"/>
        <w:spacing w:before="64"/>
        <w:ind w:right="117"/>
        <w:jc w:val="both"/>
      </w:pPr>
      <w:r>
        <w:t>enforcement notice which can be subject to appeal. We would encourage the</w:t>
      </w:r>
      <w:r>
        <w:rPr>
          <w:spacing w:val="1"/>
        </w:rPr>
        <w:t xml:space="preserve"> </w:t>
      </w:r>
      <w:r>
        <w:t>council to remove this condition and follow the approach adopted by most</w:t>
      </w:r>
      <w:r>
        <w:t xml:space="preserve"> other</w:t>
      </w:r>
      <w:r>
        <w:rPr>
          <w:spacing w:val="1"/>
        </w:rPr>
        <w:t xml:space="preserve"> </w:t>
      </w:r>
      <w:r>
        <w:t>councils.</w:t>
      </w:r>
      <w:r>
        <w:rPr>
          <w:spacing w:val="-10"/>
        </w:rPr>
        <w:t xml:space="preserve"> </w:t>
      </w:r>
      <w:r>
        <w:t>It</w:t>
      </w:r>
      <w:r>
        <w:rPr>
          <w:spacing w:val="-9"/>
        </w:rPr>
        <w:t xml:space="preserve"> </w:t>
      </w:r>
      <w:r>
        <w:t>is</w:t>
      </w:r>
      <w:r>
        <w:rPr>
          <w:spacing w:val="-9"/>
        </w:rPr>
        <w:t xml:space="preserve"> </w:t>
      </w:r>
      <w:r>
        <w:t>common</w:t>
      </w:r>
      <w:r>
        <w:rPr>
          <w:spacing w:val="-9"/>
        </w:rPr>
        <w:t xml:space="preserve"> </w:t>
      </w:r>
      <w:r>
        <w:t>practice</w:t>
      </w:r>
      <w:r>
        <w:rPr>
          <w:spacing w:val="-9"/>
        </w:rPr>
        <w:t xml:space="preserve"> </w:t>
      </w:r>
      <w:r>
        <w:t>for</w:t>
      </w:r>
      <w:r>
        <w:rPr>
          <w:spacing w:val="-9"/>
        </w:rPr>
        <w:t xml:space="preserve"> </w:t>
      </w:r>
      <w:r>
        <w:t>licences</w:t>
      </w:r>
      <w:r>
        <w:rPr>
          <w:spacing w:val="-10"/>
        </w:rPr>
        <w:t xml:space="preserve"> </w:t>
      </w:r>
      <w:r>
        <w:t>to</w:t>
      </w:r>
      <w:r>
        <w:rPr>
          <w:spacing w:val="-9"/>
        </w:rPr>
        <w:t xml:space="preserve"> </w:t>
      </w:r>
      <w:r>
        <w:t>have</w:t>
      </w:r>
      <w:r>
        <w:rPr>
          <w:spacing w:val="-9"/>
        </w:rPr>
        <w:t xml:space="preserve"> </w:t>
      </w:r>
      <w:r>
        <w:t>clauses</w:t>
      </w:r>
      <w:r>
        <w:rPr>
          <w:spacing w:val="-9"/>
        </w:rPr>
        <w:t xml:space="preserve"> </w:t>
      </w:r>
      <w:r>
        <w:t>explaining</w:t>
      </w:r>
      <w:r>
        <w:rPr>
          <w:spacing w:val="-9"/>
        </w:rPr>
        <w:t xml:space="preserve"> </w:t>
      </w:r>
      <w:r>
        <w:t>that</w:t>
      </w:r>
      <w:r>
        <w:rPr>
          <w:spacing w:val="-9"/>
        </w:rPr>
        <w:t xml:space="preserve"> </w:t>
      </w:r>
      <w:r>
        <w:t>granting</w:t>
      </w:r>
      <w:r>
        <w:rPr>
          <w:spacing w:val="-65"/>
        </w:rPr>
        <w:t xml:space="preserve"> </w:t>
      </w:r>
      <w:r>
        <w:t>the licence does not infer the property has all necessary planning and building</w:t>
      </w:r>
      <w:r>
        <w:rPr>
          <w:spacing w:val="1"/>
        </w:rPr>
        <w:t xml:space="preserve"> </w:t>
      </w:r>
      <w:r>
        <w:t>regulation approval.</w:t>
      </w:r>
    </w:p>
    <w:p w:rsidR="0049427E" w:rsidRPr="0049427E" w:rsidRDefault="0049427E">
      <w:pPr>
        <w:pStyle w:val="BodyText"/>
        <w:spacing w:before="64"/>
        <w:ind w:right="117"/>
        <w:jc w:val="both"/>
        <w:rPr>
          <w:color w:val="FF0000"/>
        </w:rPr>
      </w:pPr>
      <w:r>
        <w:rPr>
          <w:color w:val="FF0000"/>
        </w:rPr>
        <w:t>Amended</w:t>
      </w:r>
    </w:p>
    <w:p w:rsidR="00173016" w:rsidRDefault="00173016">
      <w:pPr>
        <w:pStyle w:val="BodyText"/>
        <w:ind w:left="0"/>
      </w:pPr>
    </w:p>
    <w:p w:rsidR="00173016" w:rsidRDefault="005302B0">
      <w:pPr>
        <w:pStyle w:val="BodyText"/>
        <w:spacing w:line="275" w:lineRule="exact"/>
        <w:jc w:val="both"/>
      </w:pPr>
      <w:r>
        <w:rPr>
          <w:u w:val="single"/>
        </w:rPr>
        <w:t>Condition</w:t>
      </w:r>
      <w:r>
        <w:rPr>
          <w:spacing w:val="-2"/>
          <w:u w:val="single"/>
        </w:rPr>
        <w:t xml:space="preserve"> </w:t>
      </w:r>
      <w:r>
        <w:rPr>
          <w:u w:val="single"/>
        </w:rPr>
        <w:t>33:</w:t>
      </w:r>
    </w:p>
    <w:p w:rsidR="00173016" w:rsidRDefault="005302B0">
      <w:pPr>
        <w:pStyle w:val="BodyText"/>
        <w:ind w:right="117"/>
        <w:jc w:val="both"/>
      </w:pPr>
      <w:r>
        <w:t>We</w:t>
      </w:r>
      <w:r>
        <w:rPr>
          <w:spacing w:val="-6"/>
        </w:rPr>
        <w:t xml:space="preserve"> </w:t>
      </w:r>
      <w:r>
        <w:t>would</w:t>
      </w:r>
      <w:r>
        <w:rPr>
          <w:spacing w:val="-5"/>
        </w:rPr>
        <w:t xml:space="preserve"> </w:t>
      </w:r>
      <w:r>
        <w:t>ask</w:t>
      </w:r>
      <w:r>
        <w:rPr>
          <w:spacing w:val="-5"/>
        </w:rPr>
        <w:t xml:space="preserve"> </w:t>
      </w:r>
      <w:r>
        <w:t>the</w:t>
      </w:r>
      <w:r>
        <w:rPr>
          <w:spacing w:val="-5"/>
        </w:rPr>
        <w:t xml:space="preserve"> </w:t>
      </w:r>
      <w:r>
        <w:t>council</w:t>
      </w:r>
      <w:r>
        <w:rPr>
          <w:spacing w:val="-5"/>
        </w:rPr>
        <w:t xml:space="preserve"> </w:t>
      </w:r>
      <w:r>
        <w:t>to</w:t>
      </w:r>
      <w:r>
        <w:rPr>
          <w:spacing w:val="-5"/>
        </w:rPr>
        <w:t xml:space="preserve"> </w:t>
      </w:r>
      <w:r>
        <w:t>amend</w:t>
      </w:r>
      <w:r>
        <w:rPr>
          <w:spacing w:val="-5"/>
        </w:rPr>
        <w:t xml:space="preserve"> </w:t>
      </w:r>
      <w:r>
        <w:t>the</w:t>
      </w:r>
      <w:r>
        <w:rPr>
          <w:spacing w:val="-5"/>
        </w:rPr>
        <w:t xml:space="preserve"> </w:t>
      </w:r>
      <w:r>
        <w:t>wording</w:t>
      </w:r>
      <w:r>
        <w:rPr>
          <w:spacing w:val="-5"/>
        </w:rPr>
        <w:t xml:space="preserve"> </w:t>
      </w:r>
      <w:r>
        <w:t>of</w:t>
      </w:r>
      <w:r>
        <w:rPr>
          <w:spacing w:val="-5"/>
        </w:rPr>
        <w:t xml:space="preserve"> </w:t>
      </w:r>
      <w:r>
        <w:t>this</w:t>
      </w:r>
      <w:r>
        <w:rPr>
          <w:spacing w:val="-5"/>
        </w:rPr>
        <w:t xml:space="preserve"> </w:t>
      </w:r>
      <w:r>
        <w:t>condition.</w:t>
      </w:r>
      <w:r>
        <w:rPr>
          <w:spacing w:val="-5"/>
        </w:rPr>
        <w:t xml:space="preserve"> </w:t>
      </w:r>
      <w:r>
        <w:t>At</w:t>
      </w:r>
      <w:r>
        <w:rPr>
          <w:spacing w:val="-5"/>
        </w:rPr>
        <w:t xml:space="preserve"> </w:t>
      </w:r>
      <w:r>
        <w:t>present</w:t>
      </w:r>
      <w:r>
        <w:rPr>
          <w:spacing w:val="-5"/>
        </w:rPr>
        <w:t xml:space="preserve"> </w:t>
      </w:r>
      <w:r>
        <w:t>it</w:t>
      </w:r>
      <w:r>
        <w:rPr>
          <w:spacing w:val="-5"/>
        </w:rPr>
        <w:t xml:space="preserve"> </w:t>
      </w:r>
      <w:r>
        <w:t>says</w:t>
      </w:r>
      <w:r>
        <w:rPr>
          <w:spacing w:val="-64"/>
        </w:rPr>
        <w:t xml:space="preserve"> </w:t>
      </w:r>
      <w:r>
        <w:t>the licence holder must attend training and refers to section 233 Housing Act 2004</w:t>
      </w:r>
      <w:r>
        <w:rPr>
          <w:spacing w:val="-64"/>
        </w:rPr>
        <w:t xml:space="preserve"> </w:t>
      </w:r>
      <w:r>
        <w:t>without</w:t>
      </w:r>
      <w:r>
        <w:rPr>
          <w:spacing w:val="1"/>
        </w:rPr>
        <w:t xml:space="preserve"> </w:t>
      </w:r>
      <w:r>
        <w:t>explaining</w:t>
      </w:r>
      <w:r>
        <w:rPr>
          <w:spacing w:val="1"/>
        </w:rPr>
        <w:t xml:space="preserve"> </w:t>
      </w:r>
      <w:r>
        <w:t>what</w:t>
      </w:r>
      <w:r>
        <w:rPr>
          <w:spacing w:val="1"/>
        </w:rPr>
        <w:t xml:space="preserve"> </w:t>
      </w:r>
      <w:r>
        <w:t>the</w:t>
      </w:r>
      <w:r>
        <w:rPr>
          <w:spacing w:val="1"/>
        </w:rPr>
        <w:t xml:space="preserve"> </w:t>
      </w:r>
      <w:r>
        <w:t>training</w:t>
      </w:r>
      <w:r>
        <w:rPr>
          <w:spacing w:val="1"/>
        </w:rPr>
        <w:t xml:space="preserve"> </w:t>
      </w:r>
      <w:r>
        <w:t>requirement</w:t>
      </w:r>
      <w:r>
        <w:rPr>
          <w:spacing w:val="1"/>
        </w:rPr>
        <w:t xml:space="preserve"> </w:t>
      </w:r>
      <w:r>
        <w:t>is,</w:t>
      </w:r>
      <w:r>
        <w:rPr>
          <w:spacing w:val="1"/>
        </w:rPr>
        <w:t xml:space="preserve"> </w:t>
      </w:r>
      <w:r>
        <w:t>nor</w:t>
      </w:r>
      <w:r>
        <w:rPr>
          <w:spacing w:val="1"/>
        </w:rPr>
        <w:t xml:space="preserve"> </w:t>
      </w:r>
      <w:r>
        <w:t>how</w:t>
      </w:r>
      <w:r>
        <w:rPr>
          <w:spacing w:val="1"/>
        </w:rPr>
        <w:t xml:space="preserve"> </w:t>
      </w:r>
      <w:r>
        <w:t>to</w:t>
      </w:r>
      <w:r>
        <w:rPr>
          <w:spacing w:val="1"/>
        </w:rPr>
        <w:t xml:space="preserve"> </w:t>
      </w:r>
      <w:r>
        <w:t>find</w:t>
      </w:r>
      <w:r>
        <w:rPr>
          <w:spacing w:val="1"/>
        </w:rPr>
        <w:t xml:space="preserve"> </w:t>
      </w:r>
      <w:r>
        <w:t>out.</w:t>
      </w:r>
      <w:r>
        <w:rPr>
          <w:spacing w:val="1"/>
        </w:rPr>
        <w:t xml:space="preserve"> </w:t>
      </w:r>
      <w:r>
        <w:t>We</w:t>
      </w:r>
      <w:r>
        <w:rPr>
          <w:spacing w:val="-64"/>
        </w:rPr>
        <w:t xml:space="preserve"> </w:t>
      </w:r>
      <w:r>
        <w:t>understand no training requirement has been imposed under section 233 and so</w:t>
      </w:r>
      <w:r>
        <w:rPr>
          <w:spacing w:val="1"/>
        </w:rPr>
        <w:t xml:space="preserve"> </w:t>
      </w:r>
      <w:r>
        <w:t>we assume the condition is not imposing a training requirement. This needs to be</w:t>
      </w:r>
      <w:r>
        <w:rPr>
          <w:spacing w:val="1"/>
        </w:rPr>
        <w:t xml:space="preserve"> </w:t>
      </w:r>
      <w:r>
        <w:t>clarified.</w:t>
      </w:r>
    </w:p>
    <w:p w:rsidR="0049427E" w:rsidRPr="0049427E" w:rsidRDefault="0049427E">
      <w:pPr>
        <w:pStyle w:val="BodyText"/>
        <w:ind w:right="117"/>
        <w:jc w:val="both"/>
        <w:rPr>
          <w:color w:val="FF0000"/>
        </w:rPr>
      </w:pPr>
      <w:r>
        <w:rPr>
          <w:color w:val="FF0000"/>
        </w:rPr>
        <w:t>Amended</w:t>
      </w:r>
    </w:p>
    <w:p w:rsidR="00173016" w:rsidRDefault="00173016">
      <w:pPr>
        <w:pStyle w:val="BodyText"/>
        <w:spacing w:before="1"/>
        <w:ind w:left="0"/>
      </w:pPr>
    </w:p>
    <w:p w:rsidR="00173016" w:rsidRDefault="005302B0">
      <w:pPr>
        <w:pStyle w:val="BodyText"/>
        <w:spacing w:line="275" w:lineRule="exact"/>
        <w:jc w:val="both"/>
      </w:pPr>
      <w:r>
        <w:rPr>
          <w:u w:val="single"/>
        </w:rPr>
        <w:t>Condition</w:t>
      </w:r>
      <w:r>
        <w:rPr>
          <w:spacing w:val="-2"/>
          <w:u w:val="single"/>
        </w:rPr>
        <w:t xml:space="preserve"> </w:t>
      </w:r>
      <w:r>
        <w:rPr>
          <w:u w:val="single"/>
        </w:rPr>
        <w:t>34:</w:t>
      </w:r>
    </w:p>
    <w:p w:rsidR="00173016" w:rsidRDefault="005302B0">
      <w:pPr>
        <w:pStyle w:val="BodyText"/>
        <w:ind w:right="117"/>
        <w:jc w:val="both"/>
      </w:pPr>
      <w:r>
        <w:t>Many local authorities have widened this condition to allow either the l</w:t>
      </w:r>
      <w:r>
        <w:t>icence to be</w:t>
      </w:r>
      <w:r>
        <w:rPr>
          <w:spacing w:val="-64"/>
        </w:rPr>
        <w:t xml:space="preserve"> </w:t>
      </w:r>
      <w:r>
        <w:t>displayed in the property, or a full copy provided to the tenants. We think this is a</w:t>
      </w:r>
      <w:r>
        <w:rPr>
          <w:spacing w:val="1"/>
        </w:rPr>
        <w:t xml:space="preserve"> </w:t>
      </w:r>
      <w:r>
        <w:t>preferable</w:t>
      </w:r>
      <w:r>
        <w:rPr>
          <w:spacing w:val="-5"/>
        </w:rPr>
        <w:t xml:space="preserve"> </w:t>
      </w:r>
      <w:r>
        <w:t>approach</w:t>
      </w:r>
      <w:r>
        <w:rPr>
          <w:spacing w:val="-5"/>
        </w:rPr>
        <w:t xml:space="preserve"> </w:t>
      </w:r>
      <w:r>
        <w:t>as</w:t>
      </w:r>
      <w:r>
        <w:rPr>
          <w:spacing w:val="-5"/>
        </w:rPr>
        <w:t xml:space="preserve"> </w:t>
      </w:r>
      <w:r>
        <w:t>the</w:t>
      </w:r>
      <w:r>
        <w:rPr>
          <w:spacing w:val="-5"/>
        </w:rPr>
        <w:t xml:space="preserve"> </w:t>
      </w:r>
      <w:r>
        <w:t>licence</w:t>
      </w:r>
      <w:r>
        <w:rPr>
          <w:spacing w:val="-5"/>
        </w:rPr>
        <w:t xml:space="preserve"> </w:t>
      </w:r>
      <w:r>
        <w:t>could</w:t>
      </w:r>
      <w:r>
        <w:rPr>
          <w:spacing w:val="-5"/>
        </w:rPr>
        <w:t xml:space="preserve"> </w:t>
      </w:r>
      <w:r>
        <w:t>be</w:t>
      </w:r>
      <w:r>
        <w:rPr>
          <w:spacing w:val="-5"/>
        </w:rPr>
        <w:t xml:space="preserve"> </w:t>
      </w:r>
      <w:r>
        <w:t>removed</w:t>
      </w:r>
      <w:r>
        <w:rPr>
          <w:spacing w:val="-5"/>
        </w:rPr>
        <w:t xml:space="preserve"> </w:t>
      </w:r>
      <w:r>
        <w:t>from</w:t>
      </w:r>
      <w:r>
        <w:rPr>
          <w:spacing w:val="-5"/>
        </w:rPr>
        <w:t xml:space="preserve"> </w:t>
      </w:r>
      <w:r>
        <w:t>display</w:t>
      </w:r>
      <w:r>
        <w:rPr>
          <w:spacing w:val="-5"/>
        </w:rPr>
        <w:t xml:space="preserve"> </w:t>
      </w:r>
      <w:r>
        <w:t>between</w:t>
      </w:r>
      <w:r>
        <w:rPr>
          <w:spacing w:val="-5"/>
        </w:rPr>
        <w:t xml:space="preserve"> </w:t>
      </w:r>
      <w:r>
        <w:t>interim</w:t>
      </w:r>
      <w:r>
        <w:rPr>
          <w:spacing w:val="-65"/>
        </w:rPr>
        <w:t xml:space="preserve"> </w:t>
      </w:r>
      <w:r>
        <w:t>inspections</w:t>
      </w:r>
      <w:r>
        <w:rPr>
          <w:spacing w:val="-1"/>
        </w:rPr>
        <w:t xml:space="preserve"> </w:t>
      </w:r>
      <w:r>
        <w:t>and if</w:t>
      </w:r>
      <w:r>
        <w:rPr>
          <w:spacing w:val="-1"/>
        </w:rPr>
        <w:t xml:space="preserve"> </w:t>
      </w:r>
      <w:r>
        <w:t>it</w:t>
      </w:r>
      <w:r>
        <w:rPr>
          <w:spacing w:val="-1"/>
        </w:rPr>
        <w:t xml:space="preserve"> </w:t>
      </w:r>
      <w:r>
        <w:t>is placed behind a cover,</w:t>
      </w:r>
      <w:r>
        <w:rPr>
          <w:spacing w:val="-1"/>
        </w:rPr>
        <w:t xml:space="preserve"> </w:t>
      </w:r>
      <w:r>
        <w:t>only the front</w:t>
      </w:r>
      <w:r>
        <w:rPr>
          <w:spacing w:val="-1"/>
        </w:rPr>
        <w:t xml:space="preserve"> </w:t>
      </w:r>
      <w:r>
        <w:t>page is visib</w:t>
      </w:r>
      <w:r>
        <w:t>le.</w:t>
      </w:r>
    </w:p>
    <w:p w:rsidR="0049427E" w:rsidRPr="0049427E" w:rsidRDefault="0049427E">
      <w:pPr>
        <w:pStyle w:val="BodyText"/>
        <w:ind w:right="117"/>
        <w:jc w:val="both"/>
        <w:rPr>
          <w:color w:val="FF0000"/>
        </w:rPr>
      </w:pPr>
      <w:r>
        <w:rPr>
          <w:color w:val="FF0000"/>
        </w:rPr>
        <w:t>Amended</w:t>
      </w:r>
    </w:p>
    <w:p w:rsidR="00173016" w:rsidRDefault="00173016">
      <w:pPr>
        <w:pStyle w:val="BodyText"/>
        <w:spacing w:before="1"/>
        <w:ind w:left="0"/>
      </w:pPr>
    </w:p>
    <w:p w:rsidR="00173016" w:rsidRDefault="005302B0">
      <w:pPr>
        <w:pStyle w:val="BodyText"/>
        <w:spacing w:before="1" w:line="275" w:lineRule="exact"/>
      </w:pPr>
      <w:r>
        <w:rPr>
          <w:u w:val="single"/>
        </w:rPr>
        <w:t>General</w:t>
      </w:r>
    </w:p>
    <w:p w:rsidR="00173016" w:rsidRDefault="005302B0">
      <w:pPr>
        <w:pStyle w:val="BodyText"/>
        <w:ind w:right="117"/>
        <w:jc w:val="both"/>
      </w:pPr>
      <w:r>
        <w:t>Where conditions impose requirements for documents to be produced, we would</w:t>
      </w:r>
      <w:r>
        <w:rPr>
          <w:spacing w:val="1"/>
        </w:rPr>
        <w:t xml:space="preserve"> </w:t>
      </w:r>
      <w:r>
        <w:t>request that the timescale for returning documents is extended from 7 to 14 days.</w:t>
      </w:r>
      <w:r>
        <w:rPr>
          <w:spacing w:val="1"/>
        </w:rPr>
        <w:t xml:space="preserve"> </w:t>
      </w:r>
      <w:r>
        <w:t>Otherwise,</w:t>
      </w:r>
      <w:r>
        <w:rPr>
          <w:spacing w:val="-4"/>
        </w:rPr>
        <w:t xml:space="preserve"> </w:t>
      </w:r>
      <w:r>
        <w:t>it</w:t>
      </w:r>
      <w:r>
        <w:rPr>
          <w:spacing w:val="-4"/>
        </w:rPr>
        <w:t xml:space="preserve"> </w:t>
      </w:r>
      <w:r>
        <w:t>creates</w:t>
      </w:r>
      <w:r>
        <w:rPr>
          <w:spacing w:val="-4"/>
        </w:rPr>
        <w:t xml:space="preserve"> </w:t>
      </w:r>
      <w:r>
        <w:t>a</w:t>
      </w:r>
      <w:r>
        <w:rPr>
          <w:spacing w:val="-4"/>
        </w:rPr>
        <w:t xml:space="preserve"> </w:t>
      </w:r>
      <w:r>
        <w:t>serious</w:t>
      </w:r>
      <w:r>
        <w:rPr>
          <w:spacing w:val="-4"/>
        </w:rPr>
        <w:t xml:space="preserve"> </w:t>
      </w:r>
      <w:r>
        <w:t>compliance</w:t>
      </w:r>
      <w:r>
        <w:rPr>
          <w:spacing w:val="-4"/>
        </w:rPr>
        <w:t xml:space="preserve"> </w:t>
      </w:r>
      <w:r>
        <w:t>risk</w:t>
      </w:r>
      <w:r>
        <w:rPr>
          <w:spacing w:val="-4"/>
        </w:rPr>
        <w:t xml:space="preserve"> </w:t>
      </w:r>
      <w:r>
        <w:t>if</w:t>
      </w:r>
      <w:r>
        <w:rPr>
          <w:spacing w:val="-4"/>
        </w:rPr>
        <w:t xml:space="preserve"> </w:t>
      </w:r>
      <w:r>
        <w:t>a</w:t>
      </w:r>
      <w:r>
        <w:rPr>
          <w:spacing w:val="-4"/>
        </w:rPr>
        <w:t xml:space="preserve"> </w:t>
      </w:r>
      <w:r>
        <w:t>landlord</w:t>
      </w:r>
      <w:r>
        <w:rPr>
          <w:spacing w:val="-4"/>
        </w:rPr>
        <w:t xml:space="preserve"> </w:t>
      </w:r>
      <w:r>
        <w:t>or</w:t>
      </w:r>
      <w:r>
        <w:rPr>
          <w:spacing w:val="-4"/>
        </w:rPr>
        <w:t xml:space="preserve"> </w:t>
      </w:r>
      <w:r>
        <w:t>agent</w:t>
      </w:r>
      <w:r>
        <w:rPr>
          <w:spacing w:val="-4"/>
        </w:rPr>
        <w:t xml:space="preserve"> </w:t>
      </w:r>
      <w:r>
        <w:t>is</w:t>
      </w:r>
      <w:r>
        <w:rPr>
          <w:spacing w:val="-4"/>
        </w:rPr>
        <w:t xml:space="preserve"> </w:t>
      </w:r>
      <w:r>
        <w:t>absent</w:t>
      </w:r>
      <w:r>
        <w:rPr>
          <w:spacing w:val="-4"/>
        </w:rPr>
        <w:t xml:space="preserve"> </w:t>
      </w:r>
      <w:r>
        <w:t>from</w:t>
      </w:r>
      <w:r>
        <w:rPr>
          <w:spacing w:val="-65"/>
        </w:rPr>
        <w:t xml:space="preserve"> </w:t>
      </w:r>
      <w:r>
        <w:t>the office for</w:t>
      </w:r>
      <w:r>
        <w:rPr>
          <w:spacing w:val="-1"/>
        </w:rPr>
        <w:t xml:space="preserve"> </w:t>
      </w:r>
      <w:r>
        <w:t>a few days and unaware of</w:t>
      </w:r>
      <w:r>
        <w:rPr>
          <w:spacing w:val="-1"/>
        </w:rPr>
        <w:t xml:space="preserve"> </w:t>
      </w:r>
      <w:r>
        <w:t>the request</w:t>
      </w:r>
      <w:r>
        <w:rPr>
          <w:spacing w:val="-1"/>
        </w:rPr>
        <w:t xml:space="preserve"> </w:t>
      </w:r>
      <w:r>
        <w:t>until they return.</w:t>
      </w:r>
    </w:p>
    <w:p w:rsidR="0049427E" w:rsidRPr="0049427E" w:rsidRDefault="0049427E">
      <w:pPr>
        <w:pStyle w:val="BodyText"/>
        <w:ind w:right="117"/>
        <w:jc w:val="both"/>
        <w:rPr>
          <w:color w:val="FF0000"/>
        </w:rPr>
      </w:pPr>
      <w:r>
        <w:rPr>
          <w:color w:val="FF0000"/>
        </w:rPr>
        <w:t>Amended</w:t>
      </w:r>
    </w:p>
    <w:p w:rsidR="00173016" w:rsidRDefault="00173016">
      <w:pPr>
        <w:pStyle w:val="BodyText"/>
        <w:spacing w:before="1"/>
        <w:ind w:left="0"/>
      </w:pPr>
    </w:p>
    <w:p w:rsidR="00173016" w:rsidRDefault="005302B0">
      <w:pPr>
        <w:pStyle w:val="Heading1"/>
        <w:spacing w:line="275" w:lineRule="exact"/>
      </w:pPr>
      <w:r>
        <w:lastRenderedPageBreak/>
        <w:t>Inspection</w:t>
      </w:r>
      <w:r>
        <w:rPr>
          <w:spacing w:val="-2"/>
        </w:rPr>
        <w:t xml:space="preserve"> </w:t>
      </w:r>
      <w:r>
        <w:t>regime</w:t>
      </w:r>
    </w:p>
    <w:p w:rsidR="00173016" w:rsidRDefault="005302B0">
      <w:pPr>
        <w:pStyle w:val="BodyText"/>
        <w:ind w:right="117"/>
        <w:jc w:val="both"/>
      </w:pPr>
      <w:r>
        <w:t>If</w:t>
      </w:r>
      <w:r>
        <w:rPr>
          <w:spacing w:val="-4"/>
        </w:rPr>
        <w:t xml:space="preserve"> </w:t>
      </w:r>
      <w:r>
        <w:t>properties</w:t>
      </w:r>
      <w:r>
        <w:rPr>
          <w:spacing w:val="-3"/>
        </w:rPr>
        <w:t xml:space="preserve"> </w:t>
      </w:r>
      <w:r>
        <w:t>are</w:t>
      </w:r>
      <w:r>
        <w:rPr>
          <w:spacing w:val="-3"/>
        </w:rPr>
        <w:t xml:space="preserve"> </w:t>
      </w:r>
      <w:r>
        <w:t>to</w:t>
      </w:r>
      <w:r>
        <w:rPr>
          <w:spacing w:val="-3"/>
        </w:rPr>
        <w:t xml:space="preserve"> </w:t>
      </w:r>
      <w:r>
        <w:t>be</w:t>
      </w:r>
      <w:r>
        <w:rPr>
          <w:spacing w:val="-3"/>
        </w:rPr>
        <w:t xml:space="preserve"> </w:t>
      </w:r>
      <w:r>
        <w:t>inspected</w:t>
      </w:r>
      <w:r>
        <w:rPr>
          <w:spacing w:val="-3"/>
        </w:rPr>
        <w:t xml:space="preserve"> </w:t>
      </w:r>
      <w:r>
        <w:t>as</w:t>
      </w:r>
      <w:r>
        <w:rPr>
          <w:spacing w:val="-3"/>
        </w:rPr>
        <w:t xml:space="preserve"> </w:t>
      </w:r>
      <w:r>
        <w:t>part</w:t>
      </w:r>
      <w:r>
        <w:rPr>
          <w:spacing w:val="-4"/>
        </w:rPr>
        <w:t xml:space="preserve"> </w:t>
      </w:r>
      <w:r>
        <w:t>of</w:t>
      </w:r>
      <w:r>
        <w:rPr>
          <w:spacing w:val="-3"/>
        </w:rPr>
        <w:t xml:space="preserve"> </w:t>
      </w:r>
      <w:r>
        <w:t>the</w:t>
      </w:r>
      <w:r>
        <w:rPr>
          <w:spacing w:val="-3"/>
        </w:rPr>
        <w:t xml:space="preserve"> </w:t>
      </w:r>
      <w:r>
        <w:t>licence</w:t>
      </w:r>
      <w:r>
        <w:rPr>
          <w:spacing w:val="-3"/>
        </w:rPr>
        <w:t xml:space="preserve"> </w:t>
      </w:r>
      <w:r>
        <w:t>application</w:t>
      </w:r>
      <w:r>
        <w:rPr>
          <w:spacing w:val="-3"/>
        </w:rPr>
        <w:t xml:space="preserve"> </w:t>
      </w:r>
      <w:r>
        <w:t>process,</w:t>
      </w:r>
      <w:r>
        <w:rPr>
          <w:spacing w:val="-3"/>
        </w:rPr>
        <w:t xml:space="preserve"> </w:t>
      </w:r>
      <w:r>
        <w:t>it</w:t>
      </w:r>
      <w:r>
        <w:rPr>
          <w:spacing w:val="-3"/>
        </w:rPr>
        <w:t xml:space="preserve"> </w:t>
      </w:r>
      <w:r>
        <w:t>is</w:t>
      </w:r>
      <w:r>
        <w:rPr>
          <w:spacing w:val="-3"/>
        </w:rPr>
        <w:t xml:space="preserve"> </w:t>
      </w:r>
      <w:r>
        <w:t>vital</w:t>
      </w:r>
      <w:r>
        <w:rPr>
          <w:spacing w:val="-65"/>
        </w:rPr>
        <w:t xml:space="preserve"> </w:t>
      </w:r>
      <w:r>
        <w:t>that the council has sufficient officers available to conduct any inspections in a</w:t>
      </w:r>
      <w:r>
        <w:rPr>
          <w:spacing w:val="1"/>
        </w:rPr>
        <w:t xml:space="preserve"> </w:t>
      </w:r>
      <w:r>
        <w:t>timely manner</w:t>
      </w:r>
      <w:r>
        <w:rPr>
          <w:spacing w:val="-1"/>
        </w:rPr>
        <w:t xml:space="preserve"> </w:t>
      </w:r>
      <w:r>
        <w:t>so that</w:t>
      </w:r>
      <w:r>
        <w:rPr>
          <w:spacing w:val="-1"/>
        </w:rPr>
        <w:t xml:space="preserve"> </w:t>
      </w:r>
      <w:r>
        <w:t>licence approvals are</w:t>
      </w:r>
      <w:r>
        <w:rPr>
          <w:spacing w:val="-1"/>
        </w:rPr>
        <w:t xml:space="preserve"> </w:t>
      </w:r>
      <w:r>
        <w:t>not</w:t>
      </w:r>
      <w:r>
        <w:rPr>
          <w:spacing w:val="-1"/>
        </w:rPr>
        <w:t xml:space="preserve"> </w:t>
      </w:r>
      <w:r>
        <w:t>unduly delayed.</w:t>
      </w:r>
    </w:p>
    <w:p w:rsidR="00173016" w:rsidRDefault="00173016">
      <w:pPr>
        <w:pStyle w:val="BodyText"/>
        <w:spacing w:before="10"/>
        <w:ind w:left="0"/>
        <w:rPr>
          <w:sz w:val="23"/>
        </w:rPr>
      </w:pPr>
    </w:p>
    <w:p w:rsidR="00173016" w:rsidRDefault="005302B0">
      <w:pPr>
        <w:pStyle w:val="BodyText"/>
        <w:ind w:right="117"/>
        <w:jc w:val="both"/>
      </w:pPr>
      <w:r>
        <w:t>We</w:t>
      </w:r>
      <w:r>
        <w:rPr>
          <w:spacing w:val="1"/>
        </w:rPr>
        <w:t xml:space="preserve"> </w:t>
      </w:r>
      <w:r>
        <w:t>would</w:t>
      </w:r>
      <w:r>
        <w:rPr>
          <w:spacing w:val="1"/>
        </w:rPr>
        <w:t xml:space="preserve"> </w:t>
      </w:r>
      <w:r>
        <w:t>ask</w:t>
      </w:r>
      <w:r>
        <w:rPr>
          <w:spacing w:val="1"/>
        </w:rPr>
        <w:t xml:space="preserve"> </w:t>
      </w:r>
      <w:r>
        <w:t>the</w:t>
      </w:r>
      <w:r>
        <w:rPr>
          <w:spacing w:val="1"/>
        </w:rPr>
        <w:t xml:space="preserve"> </w:t>
      </w:r>
      <w:r>
        <w:t>council</w:t>
      </w:r>
      <w:r>
        <w:rPr>
          <w:spacing w:val="1"/>
        </w:rPr>
        <w:t xml:space="preserve"> </w:t>
      </w:r>
      <w:r>
        <w:t>to</w:t>
      </w:r>
      <w:r>
        <w:rPr>
          <w:spacing w:val="1"/>
        </w:rPr>
        <w:t xml:space="preserve"> </w:t>
      </w:r>
      <w:r>
        <w:t>publish</w:t>
      </w:r>
      <w:r>
        <w:rPr>
          <w:spacing w:val="1"/>
        </w:rPr>
        <w:t xml:space="preserve"> </w:t>
      </w:r>
      <w:r>
        <w:t>clear</w:t>
      </w:r>
      <w:r>
        <w:rPr>
          <w:spacing w:val="1"/>
        </w:rPr>
        <w:t xml:space="preserve"> </w:t>
      </w:r>
      <w:r>
        <w:t>service</w:t>
      </w:r>
      <w:r>
        <w:rPr>
          <w:spacing w:val="1"/>
        </w:rPr>
        <w:t xml:space="preserve"> </w:t>
      </w:r>
      <w:r>
        <w:t>standards</w:t>
      </w:r>
      <w:r>
        <w:rPr>
          <w:spacing w:val="1"/>
        </w:rPr>
        <w:t xml:space="preserve"> </w:t>
      </w:r>
      <w:r>
        <w:t>setting</w:t>
      </w:r>
      <w:r>
        <w:rPr>
          <w:spacing w:val="1"/>
        </w:rPr>
        <w:t xml:space="preserve"> </w:t>
      </w:r>
      <w:r>
        <w:t>out</w:t>
      </w:r>
      <w:r>
        <w:rPr>
          <w:spacing w:val="1"/>
        </w:rPr>
        <w:t xml:space="preserve"> </w:t>
      </w:r>
      <w:r>
        <w:t>the</w:t>
      </w:r>
      <w:r>
        <w:rPr>
          <w:spacing w:val="-64"/>
        </w:rPr>
        <w:t xml:space="preserve"> </w:t>
      </w:r>
      <w:r>
        <w:t>timescale for processing and app</w:t>
      </w:r>
      <w:r>
        <w:t>roving licence applications and to publish regular</w:t>
      </w:r>
      <w:r>
        <w:rPr>
          <w:spacing w:val="-64"/>
        </w:rPr>
        <w:t xml:space="preserve"> </w:t>
      </w:r>
      <w:r>
        <w:t>updates so that performance in this area can be monitored. In other boroughs, we</w:t>
      </w:r>
      <w:r>
        <w:rPr>
          <w:spacing w:val="1"/>
        </w:rPr>
        <w:t xml:space="preserve"> </w:t>
      </w:r>
      <w:r>
        <w:t>regularly</w:t>
      </w:r>
      <w:r>
        <w:rPr>
          <w:spacing w:val="-4"/>
        </w:rPr>
        <w:t xml:space="preserve"> </w:t>
      </w:r>
      <w:r>
        <w:t>see</w:t>
      </w:r>
      <w:r>
        <w:rPr>
          <w:spacing w:val="-4"/>
        </w:rPr>
        <w:t xml:space="preserve"> </w:t>
      </w:r>
      <w:r>
        <w:t>licence</w:t>
      </w:r>
      <w:r>
        <w:rPr>
          <w:spacing w:val="-4"/>
        </w:rPr>
        <w:t xml:space="preserve"> </w:t>
      </w:r>
      <w:r>
        <w:t>approvals</w:t>
      </w:r>
      <w:r>
        <w:rPr>
          <w:spacing w:val="-4"/>
        </w:rPr>
        <w:t xml:space="preserve"> </w:t>
      </w:r>
      <w:r>
        <w:t>taking</w:t>
      </w:r>
      <w:r>
        <w:rPr>
          <w:spacing w:val="-4"/>
        </w:rPr>
        <w:t xml:space="preserve"> </w:t>
      </w:r>
      <w:r>
        <w:t>six</w:t>
      </w:r>
      <w:r>
        <w:rPr>
          <w:spacing w:val="-4"/>
        </w:rPr>
        <w:t xml:space="preserve"> </w:t>
      </w:r>
      <w:r>
        <w:t>months</w:t>
      </w:r>
      <w:r>
        <w:rPr>
          <w:spacing w:val="-4"/>
        </w:rPr>
        <w:t xml:space="preserve"> </w:t>
      </w:r>
      <w:r>
        <w:t>or</w:t>
      </w:r>
      <w:r>
        <w:rPr>
          <w:spacing w:val="-4"/>
        </w:rPr>
        <w:t xml:space="preserve"> </w:t>
      </w:r>
      <w:r>
        <w:t>more</w:t>
      </w:r>
      <w:r>
        <w:rPr>
          <w:spacing w:val="-4"/>
        </w:rPr>
        <w:t xml:space="preserve"> </w:t>
      </w:r>
      <w:r>
        <w:t>due</w:t>
      </w:r>
      <w:r>
        <w:rPr>
          <w:spacing w:val="-4"/>
        </w:rPr>
        <w:t xml:space="preserve"> </w:t>
      </w:r>
      <w:r>
        <w:t>to</w:t>
      </w:r>
      <w:r>
        <w:rPr>
          <w:spacing w:val="-4"/>
        </w:rPr>
        <w:t xml:space="preserve"> </w:t>
      </w:r>
      <w:r>
        <w:t>a</w:t>
      </w:r>
      <w:r>
        <w:rPr>
          <w:spacing w:val="-4"/>
        </w:rPr>
        <w:t xml:space="preserve"> </w:t>
      </w:r>
      <w:r>
        <w:t>backlog</w:t>
      </w:r>
      <w:r>
        <w:rPr>
          <w:spacing w:val="-4"/>
        </w:rPr>
        <w:t xml:space="preserve"> </w:t>
      </w:r>
      <w:r>
        <w:t>of</w:t>
      </w:r>
      <w:r>
        <w:rPr>
          <w:spacing w:val="-4"/>
        </w:rPr>
        <w:t xml:space="preserve"> </w:t>
      </w:r>
      <w:r>
        <w:t>work</w:t>
      </w:r>
      <w:r>
        <w:rPr>
          <w:spacing w:val="-65"/>
        </w:rPr>
        <w:t xml:space="preserve"> </w:t>
      </w:r>
      <w:r>
        <w:t>and inadequate resourcing.</w:t>
      </w:r>
    </w:p>
    <w:p w:rsidR="0049427E" w:rsidRPr="0049427E" w:rsidRDefault="0049427E">
      <w:pPr>
        <w:pStyle w:val="BodyText"/>
        <w:ind w:right="117"/>
        <w:jc w:val="both"/>
        <w:rPr>
          <w:color w:val="FF0000"/>
        </w:rPr>
      </w:pPr>
      <w:r>
        <w:rPr>
          <w:color w:val="FF0000"/>
        </w:rPr>
        <w:t>This is in place</w:t>
      </w:r>
    </w:p>
    <w:p w:rsidR="00173016" w:rsidRDefault="00173016">
      <w:pPr>
        <w:pStyle w:val="BodyText"/>
        <w:ind w:left="0"/>
      </w:pPr>
    </w:p>
    <w:p w:rsidR="00173016" w:rsidRDefault="005302B0">
      <w:pPr>
        <w:pStyle w:val="Heading1"/>
        <w:spacing w:before="1"/>
      </w:pPr>
      <w:r>
        <w:t>Delivering</w:t>
      </w:r>
      <w:r>
        <w:rPr>
          <w:spacing w:val="-2"/>
        </w:rPr>
        <w:t xml:space="preserve"> </w:t>
      </w:r>
      <w:r>
        <w:t>effective</w:t>
      </w:r>
      <w:r>
        <w:rPr>
          <w:spacing w:val="-3"/>
        </w:rPr>
        <w:t xml:space="preserve"> </w:t>
      </w:r>
      <w:r>
        <w:t>enforcement</w:t>
      </w:r>
    </w:p>
    <w:p w:rsidR="00173016" w:rsidRDefault="005302B0">
      <w:pPr>
        <w:pStyle w:val="BodyText"/>
        <w:spacing w:before="2"/>
        <w:ind w:right="117"/>
        <w:jc w:val="both"/>
      </w:pPr>
      <w:r>
        <w:t>It is vital that the council establishes and maintains a well-resourced and effective</w:t>
      </w:r>
      <w:r>
        <w:rPr>
          <w:spacing w:val="1"/>
        </w:rPr>
        <w:t xml:space="preserve"> </w:t>
      </w:r>
      <w:r>
        <w:t>enforcement team to take action against those landlords and agents that seek to</w:t>
      </w:r>
      <w:r>
        <w:rPr>
          <w:spacing w:val="1"/>
        </w:rPr>
        <w:t xml:space="preserve"> </w:t>
      </w:r>
      <w:r>
        <w:t>evade the licensing scheme.</w:t>
      </w:r>
    </w:p>
    <w:p w:rsidR="00173016" w:rsidRDefault="00173016">
      <w:pPr>
        <w:pStyle w:val="BodyText"/>
        <w:ind w:left="0"/>
      </w:pPr>
    </w:p>
    <w:p w:rsidR="00173016" w:rsidRDefault="005302B0">
      <w:pPr>
        <w:pStyle w:val="BodyText"/>
        <w:ind w:right="117"/>
        <w:jc w:val="both"/>
      </w:pPr>
      <w:r>
        <w:t>Without effective enforcement, new regulatory burdens will fall solely on those that</w:t>
      </w:r>
      <w:r>
        <w:rPr>
          <w:spacing w:val="-64"/>
        </w:rPr>
        <w:t xml:space="preserve"> </w:t>
      </w:r>
      <w:r>
        <w:t>apply for a licence whilst the rogue element of the market continue to evade the</w:t>
      </w:r>
      <w:r>
        <w:rPr>
          <w:spacing w:val="1"/>
        </w:rPr>
        <w:t xml:space="preserve"> </w:t>
      </w:r>
      <w:r>
        <w:t>scheme</w:t>
      </w:r>
      <w:r>
        <w:rPr>
          <w:spacing w:val="-10"/>
        </w:rPr>
        <w:t xml:space="preserve"> </w:t>
      </w:r>
      <w:r>
        <w:t>and</w:t>
      </w:r>
      <w:r>
        <w:rPr>
          <w:spacing w:val="-9"/>
        </w:rPr>
        <w:t xml:space="preserve"> </w:t>
      </w:r>
      <w:r>
        <w:t>operate</w:t>
      </w:r>
      <w:r>
        <w:rPr>
          <w:spacing w:val="-9"/>
        </w:rPr>
        <w:t xml:space="preserve"> </w:t>
      </w:r>
      <w:r>
        <w:t>under</w:t>
      </w:r>
      <w:r>
        <w:rPr>
          <w:spacing w:val="-9"/>
        </w:rPr>
        <w:t xml:space="preserve"> </w:t>
      </w:r>
      <w:r>
        <w:t>the</w:t>
      </w:r>
      <w:r>
        <w:rPr>
          <w:spacing w:val="-9"/>
        </w:rPr>
        <w:t xml:space="preserve"> </w:t>
      </w:r>
      <w:r>
        <w:t>radar.</w:t>
      </w:r>
      <w:r>
        <w:rPr>
          <w:spacing w:val="50"/>
        </w:rPr>
        <w:t xml:space="preserve"> </w:t>
      </w:r>
      <w:r>
        <w:t>This</w:t>
      </w:r>
      <w:r>
        <w:rPr>
          <w:spacing w:val="-9"/>
        </w:rPr>
        <w:t xml:space="preserve"> </w:t>
      </w:r>
      <w:r>
        <w:t>creates</w:t>
      </w:r>
      <w:r>
        <w:rPr>
          <w:spacing w:val="-10"/>
        </w:rPr>
        <w:t xml:space="preserve"> </w:t>
      </w:r>
      <w:r>
        <w:t>unfair</w:t>
      </w:r>
      <w:r>
        <w:rPr>
          <w:spacing w:val="-9"/>
        </w:rPr>
        <w:t xml:space="preserve"> </w:t>
      </w:r>
      <w:r>
        <w:t>competition</w:t>
      </w:r>
      <w:r>
        <w:rPr>
          <w:spacing w:val="-9"/>
        </w:rPr>
        <w:t xml:space="preserve"> </w:t>
      </w:r>
      <w:r>
        <w:t>for</w:t>
      </w:r>
      <w:r>
        <w:rPr>
          <w:spacing w:val="-9"/>
        </w:rPr>
        <w:t xml:space="preserve"> </w:t>
      </w:r>
      <w:r>
        <w:t>safeagent</w:t>
      </w:r>
      <w:r>
        <w:rPr>
          <w:spacing w:val="-64"/>
        </w:rPr>
        <w:t xml:space="preserve"> </w:t>
      </w:r>
      <w:r>
        <w:t xml:space="preserve">members </w:t>
      </w:r>
      <w:r>
        <w:t>who seek to comply with all their legal responsibilities. They are saddled</w:t>
      </w:r>
      <w:r>
        <w:rPr>
          <w:spacing w:val="-64"/>
        </w:rPr>
        <w:t xml:space="preserve"> </w:t>
      </w:r>
      <w:r>
        <w:t>with extra costs associated with the licence application process and compliance,</w:t>
      </w:r>
      <w:r>
        <w:rPr>
          <w:spacing w:val="1"/>
        </w:rPr>
        <w:t xml:space="preserve"> </w:t>
      </w:r>
      <w:r>
        <w:t>whilst</w:t>
      </w:r>
      <w:r>
        <w:rPr>
          <w:spacing w:val="-1"/>
        </w:rPr>
        <w:t xml:space="preserve"> </w:t>
      </w:r>
      <w:r>
        <w:t>others</w:t>
      </w:r>
      <w:r>
        <w:rPr>
          <w:spacing w:val="-1"/>
        </w:rPr>
        <w:t xml:space="preserve"> </w:t>
      </w:r>
      <w:r>
        <w:t>evade the scheme completely.</w:t>
      </w:r>
    </w:p>
    <w:p w:rsidR="005302B0" w:rsidRPr="005302B0" w:rsidRDefault="005302B0">
      <w:pPr>
        <w:pStyle w:val="BodyText"/>
        <w:ind w:right="117"/>
        <w:jc w:val="both"/>
        <w:rPr>
          <w:color w:val="FF0000"/>
        </w:rPr>
      </w:pPr>
      <w:r>
        <w:rPr>
          <w:color w:val="FF0000"/>
        </w:rPr>
        <w:t>Noted and clear enforcement / CPN regime in place</w:t>
      </w:r>
    </w:p>
    <w:p w:rsidR="00173016" w:rsidRDefault="00173016">
      <w:pPr>
        <w:pStyle w:val="BodyText"/>
        <w:spacing w:before="9"/>
        <w:ind w:left="0"/>
        <w:rPr>
          <w:sz w:val="23"/>
        </w:rPr>
      </w:pPr>
    </w:p>
    <w:p w:rsidR="00173016" w:rsidRDefault="005302B0">
      <w:pPr>
        <w:pStyle w:val="Heading1"/>
      </w:pPr>
      <w:r>
        <w:t>Recognising</w:t>
      </w:r>
      <w:r>
        <w:rPr>
          <w:spacing w:val="-2"/>
        </w:rPr>
        <w:t xml:space="preserve"> </w:t>
      </w:r>
      <w:r>
        <w:t>the important</w:t>
      </w:r>
      <w:r>
        <w:rPr>
          <w:spacing w:val="-1"/>
        </w:rPr>
        <w:t xml:space="preserve"> </w:t>
      </w:r>
      <w:r>
        <w:t>role of</w:t>
      </w:r>
      <w:r>
        <w:rPr>
          <w:spacing w:val="-2"/>
        </w:rPr>
        <w:t xml:space="preserve"> </w:t>
      </w:r>
      <w:r>
        <w:t>letting</w:t>
      </w:r>
      <w:r>
        <w:rPr>
          <w:spacing w:val="-1"/>
        </w:rPr>
        <w:t xml:space="preserve"> </w:t>
      </w:r>
      <w:r>
        <w:t>agents</w:t>
      </w:r>
    </w:p>
    <w:p w:rsidR="00173016" w:rsidRDefault="005302B0">
      <w:pPr>
        <w:pStyle w:val="BodyText"/>
        <w:spacing w:before="5" w:line="237" w:lineRule="auto"/>
        <w:ind w:right="117"/>
        <w:jc w:val="both"/>
      </w:pPr>
      <w:r>
        <w:t>Letting agents have a critical role to play in effective management of the private</w:t>
      </w:r>
      <w:r>
        <w:rPr>
          <w:spacing w:val="1"/>
        </w:rPr>
        <w:t xml:space="preserve"> </w:t>
      </w:r>
      <w:r>
        <w:t>rented</w:t>
      </w:r>
      <w:r>
        <w:rPr>
          <w:spacing w:val="-12"/>
        </w:rPr>
        <w:t xml:space="preserve"> </w:t>
      </w:r>
      <w:r>
        <w:t>sector.</w:t>
      </w:r>
      <w:r>
        <w:rPr>
          <w:spacing w:val="-11"/>
        </w:rPr>
        <w:t xml:space="preserve"> </w:t>
      </w:r>
      <w:r>
        <w:t>We</w:t>
      </w:r>
      <w:r>
        <w:rPr>
          <w:spacing w:val="-11"/>
        </w:rPr>
        <w:t xml:space="preserve"> </w:t>
      </w:r>
      <w:r>
        <w:t>would</w:t>
      </w:r>
      <w:r>
        <w:rPr>
          <w:spacing w:val="-12"/>
        </w:rPr>
        <w:t xml:space="preserve"> </w:t>
      </w:r>
      <w:r>
        <w:t>encourage</w:t>
      </w:r>
      <w:r>
        <w:rPr>
          <w:spacing w:val="-11"/>
        </w:rPr>
        <w:t xml:space="preserve"> </w:t>
      </w:r>
      <w:r>
        <w:t>the</w:t>
      </w:r>
      <w:r>
        <w:rPr>
          <w:spacing w:val="-11"/>
        </w:rPr>
        <w:t xml:space="preserve"> </w:t>
      </w:r>
      <w:r>
        <w:t>council</w:t>
      </w:r>
      <w:r>
        <w:rPr>
          <w:spacing w:val="-11"/>
        </w:rPr>
        <w:t xml:space="preserve"> </w:t>
      </w:r>
      <w:r>
        <w:t>to</w:t>
      </w:r>
      <w:r>
        <w:rPr>
          <w:spacing w:val="-12"/>
        </w:rPr>
        <w:t xml:space="preserve"> </w:t>
      </w:r>
      <w:r>
        <w:t>explore</w:t>
      </w:r>
      <w:r>
        <w:rPr>
          <w:spacing w:val="-11"/>
        </w:rPr>
        <w:t xml:space="preserve"> </w:t>
      </w:r>
      <w:r>
        <w:t>mechanisms</w:t>
      </w:r>
      <w:r>
        <w:rPr>
          <w:spacing w:val="-11"/>
        </w:rPr>
        <w:t xml:space="preserve"> </w:t>
      </w:r>
      <w:r>
        <w:t>for</w:t>
      </w:r>
      <w:r>
        <w:rPr>
          <w:spacing w:val="-11"/>
        </w:rPr>
        <w:t xml:space="preserve"> </w:t>
      </w:r>
      <w:r>
        <w:t>effective</w:t>
      </w:r>
    </w:p>
    <w:p w:rsidR="00173016" w:rsidRDefault="005302B0">
      <w:pPr>
        <w:pStyle w:val="BodyText"/>
        <w:spacing w:before="66" w:line="237" w:lineRule="auto"/>
        <w:ind w:right="117"/>
        <w:jc w:val="both"/>
      </w:pPr>
      <w:r>
        <w:t>liaison</w:t>
      </w:r>
      <w:r>
        <w:rPr>
          <w:spacing w:val="-15"/>
        </w:rPr>
        <w:t xml:space="preserve"> </w:t>
      </w:r>
      <w:r>
        <w:t>with</w:t>
      </w:r>
      <w:r>
        <w:rPr>
          <w:spacing w:val="-14"/>
        </w:rPr>
        <w:t xml:space="preserve"> </w:t>
      </w:r>
      <w:r>
        <w:t>letting</w:t>
      </w:r>
      <w:r>
        <w:rPr>
          <w:spacing w:val="-14"/>
        </w:rPr>
        <w:t xml:space="preserve"> </w:t>
      </w:r>
      <w:r>
        <w:t>agents</w:t>
      </w:r>
      <w:r>
        <w:rPr>
          <w:spacing w:val="-14"/>
        </w:rPr>
        <w:t xml:space="preserve"> </w:t>
      </w:r>
      <w:r>
        <w:t>and</w:t>
      </w:r>
      <w:r>
        <w:rPr>
          <w:spacing w:val="-15"/>
        </w:rPr>
        <w:t xml:space="preserve"> </w:t>
      </w:r>
      <w:r>
        <w:t>to</w:t>
      </w:r>
      <w:r>
        <w:rPr>
          <w:spacing w:val="-14"/>
        </w:rPr>
        <w:t xml:space="preserve"> </w:t>
      </w:r>
      <w:r>
        <w:t>acknowledge</w:t>
      </w:r>
      <w:r>
        <w:rPr>
          <w:spacing w:val="-14"/>
        </w:rPr>
        <w:t xml:space="preserve"> </w:t>
      </w:r>
      <w:r>
        <w:t>the</w:t>
      </w:r>
      <w:r>
        <w:rPr>
          <w:spacing w:val="-14"/>
        </w:rPr>
        <w:t xml:space="preserve"> </w:t>
      </w:r>
      <w:r>
        <w:t>benefits</w:t>
      </w:r>
      <w:r>
        <w:rPr>
          <w:spacing w:val="-15"/>
        </w:rPr>
        <w:t xml:space="preserve"> </w:t>
      </w:r>
      <w:r>
        <w:t>of</w:t>
      </w:r>
      <w:r>
        <w:rPr>
          <w:spacing w:val="-14"/>
        </w:rPr>
        <w:t xml:space="preserve"> </w:t>
      </w:r>
      <w:r>
        <w:t>encouragin</w:t>
      </w:r>
      <w:r>
        <w:t>g</w:t>
      </w:r>
      <w:r>
        <w:rPr>
          <w:spacing w:val="-14"/>
        </w:rPr>
        <w:t xml:space="preserve"> </w:t>
      </w:r>
      <w:r>
        <w:t>landlords</w:t>
      </w:r>
      <w:r>
        <w:rPr>
          <w:spacing w:val="-64"/>
        </w:rPr>
        <w:t xml:space="preserve"> </w:t>
      </w:r>
      <w:r>
        <w:t>to</w:t>
      </w:r>
      <w:r>
        <w:rPr>
          <w:spacing w:val="-1"/>
        </w:rPr>
        <w:t xml:space="preserve"> </w:t>
      </w:r>
      <w:r>
        <w:t>use regulated letting agents such as</w:t>
      </w:r>
      <w:r>
        <w:rPr>
          <w:spacing w:val="-1"/>
        </w:rPr>
        <w:t xml:space="preserve"> </w:t>
      </w:r>
      <w:r>
        <w:t>safeagent</w:t>
      </w:r>
      <w:r>
        <w:rPr>
          <w:spacing w:val="-1"/>
        </w:rPr>
        <w:t xml:space="preserve"> </w:t>
      </w:r>
      <w:r>
        <w:t>licensed firms.</w:t>
      </w:r>
    </w:p>
    <w:p w:rsidR="005302B0" w:rsidRPr="005302B0" w:rsidRDefault="005302B0">
      <w:pPr>
        <w:pStyle w:val="BodyText"/>
        <w:spacing w:before="66" w:line="237" w:lineRule="auto"/>
        <w:ind w:right="117"/>
        <w:jc w:val="both"/>
        <w:rPr>
          <w:color w:val="FF0000"/>
        </w:rPr>
      </w:pPr>
      <w:r>
        <w:rPr>
          <w:color w:val="FF0000"/>
        </w:rPr>
        <w:t>Noted</w:t>
      </w:r>
    </w:p>
    <w:p w:rsidR="00173016" w:rsidRDefault="00173016">
      <w:pPr>
        <w:pStyle w:val="BodyText"/>
        <w:spacing w:before="1"/>
        <w:ind w:left="0"/>
      </w:pPr>
    </w:p>
    <w:p w:rsidR="00173016" w:rsidRDefault="005302B0">
      <w:pPr>
        <w:pStyle w:val="Heading1"/>
      </w:pPr>
      <w:r>
        <w:t>Regulation</w:t>
      </w:r>
      <w:r>
        <w:rPr>
          <w:spacing w:val="-2"/>
        </w:rPr>
        <w:t xml:space="preserve"> </w:t>
      </w:r>
      <w:r>
        <w:t>of</w:t>
      </w:r>
      <w:r>
        <w:rPr>
          <w:spacing w:val="-1"/>
        </w:rPr>
        <w:t xml:space="preserve"> </w:t>
      </w:r>
      <w:r>
        <w:t>letting</w:t>
      </w:r>
      <w:r>
        <w:rPr>
          <w:spacing w:val="-1"/>
        </w:rPr>
        <w:t xml:space="preserve"> </w:t>
      </w:r>
      <w:r>
        <w:t>agents</w:t>
      </w:r>
    </w:p>
    <w:p w:rsidR="00173016" w:rsidRDefault="005302B0">
      <w:pPr>
        <w:pStyle w:val="BodyText"/>
        <w:spacing w:before="2"/>
        <w:ind w:right="117"/>
        <w:jc w:val="both"/>
      </w:pPr>
      <w:r>
        <w:t>To achieve better regulation of the private rented sector and improve consumer</w:t>
      </w:r>
      <w:r>
        <w:rPr>
          <w:spacing w:val="1"/>
        </w:rPr>
        <w:t xml:space="preserve"> </w:t>
      </w:r>
      <w:r>
        <w:t>protection, it is important the council takes a holistic approach that extends far</w:t>
      </w:r>
      <w:r>
        <w:rPr>
          <w:spacing w:val="1"/>
        </w:rPr>
        <w:t xml:space="preserve"> </w:t>
      </w:r>
      <w:r>
        <w:t>beyond the</w:t>
      </w:r>
      <w:r>
        <w:rPr>
          <w:spacing w:val="-1"/>
        </w:rPr>
        <w:t xml:space="preserve"> </w:t>
      </w:r>
      <w:r>
        <w:t>proposed</w:t>
      </w:r>
      <w:r>
        <w:rPr>
          <w:spacing w:val="-1"/>
        </w:rPr>
        <w:t xml:space="preserve"> </w:t>
      </w:r>
      <w:r>
        <w:t>licensing scheme.</w:t>
      </w:r>
    </w:p>
    <w:p w:rsidR="00173016" w:rsidRDefault="00173016">
      <w:pPr>
        <w:pStyle w:val="BodyText"/>
        <w:ind w:left="0"/>
      </w:pPr>
    </w:p>
    <w:p w:rsidR="00173016" w:rsidRDefault="005302B0">
      <w:pPr>
        <w:pStyle w:val="BodyText"/>
        <w:spacing w:before="1"/>
        <w:ind w:right="117"/>
        <w:jc w:val="both"/>
      </w:pPr>
      <w:r>
        <w:t>Since October 2014, it has been a requirement for all l</w:t>
      </w:r>
      <w:r>
        <w:t>etting agents and property</w:t>
      </w:r>
      <w:r>
        <w:rPr>
          <w:spacing w:val="1"/>
        </w:rPr>
        <w:t xml:space="preserve"> </w:t>
      </w:r>
      <w:r>
        <w:t>managers to belong to a government-approved redress scheme. In May 2015, a</w:t>
      </w:r>
      <w:r>
        <w:rPr>
          <w:spacing w:val="1"/>
        </w:rPr>
        <w:t xml:space="preserve"> </w:t>
      </w:r>
      <w:r>
        <w:t>further requirement was introduced requiring agents to display all relevant landlord</w:t>
      </w:r>
      <w:r>
        <w:rPr>
          <w:spacing w:val="-65"/>
        </w:rPr>
        <w:t xml:space="preserve"> </w:t>
      </w:r>
      <w:r>
        <w:t>and tenant fees, the redress scheme they belong to and whether they b</w:t>
      </w:r>
      <w:r>
        <w:t>elong to a</w:t>
      </w:r>
      <w:r>
        <w:rPr>
          <w:spacing w:val="1"/>
        </w:rPr>
        <w:t xml:space="preserve"> </w:t>
      </w:r>
      <w:r>
        <w:t>client</w:t>
      </w:r>
      <w:r>
        <w:rPr>
          <w:spacing w:val="-7"/>
        </w:rPr>
        <w:t xml:space="preserve"> </w:t>
      </w:r>
      <w:r>
        <w:t>money</w:t>
      </w:r>
      <w:r>
        <w:rPr>
          <w:spacing w:val="-6"/>
        </w:rPr>
        <w:t xml:space="preserve"> </w:t>
      </w:r>
      <w:r>
        <w:t>protection</w:t>
      </w:r>
      <w:r>
        <w:rPr>
          <w:spacing w:val="-6"/>
        </w:rPr>
        <w:t xml:space="preserve"> </w:t>
      </w:r>
      <w:r>
        <w:t>scheme,</w:t>
      </w:r>
      <w:r>
        <w:rPr>
          <w:spacing w:val="-6"/>
        </w:rPr>
        <w:t xml:space="preserve"> </w:t>
      </w:r>
      <w:r>
        <w:t>both</w:t>
      </w:r>
      <w:r>
        <w:rPr>
          <w:spacing w:val="-6"/>
        </w:rPr>
        <w:t xml:space="preserve"> </w:t>
      </w:r>
      <w:r>
        <w:t>in-store</w:t>
      </w:r>
      <w:r>
        <w:rPr>
          <w:spacing w:val="-6"/>
        </w:rPr>
        <w:t xml:space="preserve"> </w:t>
      </w:r>
      <w:r>
        <w:t>and</w:t>
      </w:r>
      <w:r>
        <w:rPr>
          <w:spacing w:val="-6"/>
        </w:rPr>
        <w:t xml:space="preserve"> </w:t>
      </w:r>
      <w:r>
        <w:t>on</w:t>
      </w:r>
      <w:r>
        <w:rPr>
          <w:spacing w:val="-6"/>
        </w:rPr>
        <w:t xml:space="preserve"> </w:t>
      </w:r>
      <w:r>
        <w:t>the</w:t>
      </w:r>
      <w:r>
        <w:rPr>
          <w:spacing w:val="-7"/>
        </w:rPr>
        <w:t xml:space="preserve"> </w:t>
      </w:r>
      <w:r>
        <w:t>company’s</w:t>
      </w:r>
      <w:r>
        <w:rPr>
          <w:spacing w:val="-6"/>
        </w:rPr>
        <w:t xml:space="preserve"> </w:t>
      </w:r>
      <w:r>
        <w:t>website.</w:t>
      </w:r>
      <w:r>
        <w:rPr>
          <w:spacing w:val="-7"/>
        </w:rPr>
        <w:t xml:space="preserve"> </w:t>
      </w:r>
      <w:r>
        <w:t>On</w:t>
      </w:r>
      <w:r>
        <w:rPr>
          <w:spacing w:val="-7"/>
        </w:rPr>
        <w:t xml:space="preserve"> </w:t>
      </w:r>
      <w:r>
        <w:t>1</w:t>
      </w:r>
      <w:r>
        <w:rPr>
          <w:spacing w:val="-64"/>
        </w:rPr>
        <w:t xml:space="preserve"> </w:t>
      </w:r>
      <w:r>
        <w:t>April 2019, the requirements were updated again, requiring letting agents and</w:t>
      </w:r>
      <w:r>
        <w:rPr>
          <w:spacing w:val="1"/>
        </w:rPr>
        <w:t xml:space="preserve"> </w:t>
      </w:r>
      <w:r>
        <w:t>property</w:t>
      </w:r>
      <w:r>
        <w:rPr>
          <w:spacing w:val="1"/>
        </w:rPr>
        <w:t xml:space="preserve"> </w:t>
      </w:r>
      <w:r>
        <w:t>managers</w:t>
      </w:r>
      <w:r>
        <w:rPr>
          <w:spacing w:val="1"/>
        </w:rPr>
        <w:t xml:space="preserve"> </w:t>
      </w:r>
      <w:r>
        <w:t>to</w:t>
      </w:r>
      <w:r>
        <w:rPr>
          <w:spacing w:val="1"/>
        </w:rPr>
        <w:t xml:space="preserve"> </w:t>
      </w:r>
      <w:r>
        <w:t>be</w:t>
      </w:r>
      <w:r>
        <w:rPr>
          <w:spacing w:val="1"/>
        </w:rPr>
        <w:t xml:space="preserve"> </w:t>
      </w:r>
      <w:r>
        <w:t>members</w:t>
      </w:r>
      <w:r>
        <w:rPr>
          <w:spacing w:val="1"/>
        </w:rPr>
        <w:t xml:space="preserve"> </w:t>
      </w:r>
      <w:r>
        <w:t>of</w:t>
      </w:r>
      <w:r>
        <w:rPr>
          <w:spacing w:val="1"/>
        </w:rPr>
        <w:t xml:space="preserve"> </w:t>
      </w:r>
      <w:r>
        <w:t>a</w:t>
      </w:r>
      <w:r>
        <w:rPr>
          <w:spacing w:val="1"/>
        </w:rPr>
        <w:t xml:space="preserve"> </w:t>
      </w:r>
      <w:r>
        <w:t>government</w:t>
      </w:r>
      <w:r>
        <w:rPr>
          <w:spacing w:val="1"/>
        </w:rPr>
        <w:t xml:space="preserve"> </w:t>
      </w:r>
      <w:r>
        <w:t>approved</w:t>
      </w:r>
      <w:r>
        <w:rPr>
          <w:spacing w:val="1"/>
        </w:rPr>
        <w:t xml:space="preserve"> </w:t>
      </w:r>
      <w:r>
        <w:t>client</w:t>
      </w:r>
      <w:r>
        <w:rPr>
          <w:spacing w:val="1"/>
        </w:rPr>
        <w:t xml:space="preserve"> </w:t>
      </w:r>
      <w:r>
        <w:t>money</w:t>
      </w:r>
      <w:r>
        <w:rPr>
          <w:spacing w:val="1"/>
        </w:rPr>
        <w:t xml:space="preserve"> </w:t>
      </w:r>
      <w:r>
        <w:t>protection scheme if they hold client funds. At safeagent we operate one of the</w:t>
      </w:r>
      <w:r>
        <w:rPr>
          <w:spacing w:val="1"/>
        </w:rPr>
        <w:t xml:space="preserve"> </w:t>
      </w:r>
      <w:r>
        <w:t>government-approved</w:t>
      </w:r>
      <w:r>
        <w:rPr>
          <w:spacing w:val="-2"/>
        </w:rPr>
        <w:t xml:space="preserve"> </w:t>
      </w:r>
      <w:r>
        <w:t>client</w:t>
      </w:r>
      <w:r>
        <w:rPr>
          <w:spacing w:val="-1"/>
        </w:rPr>
        <w:t xml:space="preserve"> </w:t>
      </w:r>
      <w:r>
        <w:t>money protection schemes.</w:t>
      </w:r>
    </w:p>
    <w:p w:rsidR="00173016" w:rsidRDefault="00173016">
      <w:pPr>
        <w:pStyle w:val="BodyText"/>
        <w:ind w:left="0"/>
      </w:pPr>
    </w:p>
    <w:p w:rsidR="00173016" w:rsidRDefault="005302B0">
      <w:pPr>
        <w:pStyle w:val="BodyText"/>
        <w:ind w:right="117"/>
      </w:pPr>
      <w:r>
        <w:t>To</w:t>
      </w:r>
      <w:r>
        <w:rPr>
          <w:spacing w:val="29"/>
        </w:rPr>
        <w:t xml:space="preserve"> </w:t>
      </w:r>
      <w:r>
        <w:t>assist</w:t>
      </w:r>
      <w:r>
        <w:rPr>
          <w:spacing w:val="29"/>
        </w:rPr>
        <w:t xml:space="preserve"> </w:t>
      </w:r>
      <w:r>
        <w:t>councils</w:t>
      </w:r>
      <w:r>
        <w:rPr>
          <w:spacing w:val="29"/>
        </w:rPr>
        <w:t xml:space="preserve"> </w:t>
      </w:r>
      <w:r>
        <w:t>in</w:t>
      </w:r>
      <w:r>
        <w:rPr>
          <w:spacing w:val="30"/>
        </w:rPr>
        <w:t xml:space="preserve"> </w:t>
      </w:r>
      <w:r>
        <w:t>regulating</w:t>
      </w:r>
      <w:r>
        <w:rPr>
          <w:spacing w:val="30"/>
        </w:rPr>
        <w:t xml:space="preserve"> </w:t>
      </w:r>
      <w:r>
        <w:t>the</w:t>
      </w:r>
      <w:r>
        <w:rPr>
          <w:spacing w:val="29"/>
        </w:rPr>
        <w:t xml:space="preserve"> </w:t>
      </w:r>
      <w:r>
        <w:t>private</w:t>
      </w:r>
      <w:r>
        <w:rPr>
          <w:spacing w:val="30"/>
        </w:rPr>
        <w:t xml:space="preserve"> </w:t>
      </w:r>
      <w:r>
        <w:t>rented</w:t>
      </w:r>
      <w:r>
        <w:rPr>
          <w:spacing w:val="29"/>
        </w:rPr>
        <w:t xml:space="preserve"> </w:t>
      </w:r>
      <w:r>
        <w:t>sector</w:t>
      </w:r>
      <w:r>
        <w:rPr>
          <w:spacing w:val="30"/>
        </w:rPr>
        <w:t xml:space="preserve"> </w:t>
      </w:r>
      <w:r>
        <w:t>and</w:t>
      </w:r>
      <w:r>
        <w:rPr>
          <w:spacing w:val="30"/>
        </w:rPr>
        <w:t xml:space="preserve"> </w:t>
      </w:r>
      <w:r>
        <w:t>effectively</w:t>
      </w:r>
      <w:r>
        <w:rPr>
          <w:spacing w:val="29"/>
        </w:rPr>
        <w:t xml:space="preserve"> </w:t>
      </w:r>
      <w:r>
        <w:t>utilising</w:t>
      </w:r>
      <w:r>
        <w:rPr>
          <w:spacing w:val="-63"/>
        </w:rPr>
        <w:t xml:space="preserve"> </w:t>
      </w:r>
      <w:r>
        <w:t>these</w:t>
      </w:r>
      <w:r>
        <w:rPr>
          <w:spacing w:val="-9"/>
        </w:rPr>
        <w:t xml:space="preserve"> </w:t>
      </w:r>
      <w:r>
        <w:t>enforcement</w:t>
      </w:r>
      <w:r>
        <w:rPr>
          <w:spacing w:val="-8"/>
        </w:rPr>
        <w:t xml:space="preserve"> </w:t>
      </w:r>
      <w:r>
        <w:t>powers,</w:t>
      </w:r>
      <w:r>
        <w:rPr>
          <w:spacing w:val="-9"/>
        </w:rPr>
        <w:t xml:space="preserve"> </w:t>
      </w:r>
      <w:r>
        <w:t>we</w:t>
      </w:r>
      <w:r>
        <w:rPr>
          <w:spacing w:val="-8"/>
        </w:rPr>
        <w:t xml:space="preserve"> </w:t>
      </w:r>
      <w:r>
        <w:t>developed</w:t>
      </w:r>
      <w:r>
        <w:rPr>
          <w:spacing w:val="-8"/>
        </w:rPr>
        <w:t xml:space="preserve"> </w:t>
      </w:r>
      <w:r>
        <w:t>the</w:t>
      </w:r>
      <w:r>
        <w:rPr>
          <w:spacing w:val="-9"/>
        </w:rPr>
        <w:t xml:space="preserve"> </w:t>
      </w:r>
      <w:r>
        <w:t>NALS</w:t>
      </w:r>
      <w:r>
        <w:rPr>
          <w:spacing w:val="-8"/>
        </w:rPr>
        <w:t xml:space="preserve"> </w:t>
      </w:r>
      <w:r>
        <w:t>Effective</w:t>
      </w:r>
      <w:r>
        <w:rPr>
          <w:spacing w:val="-8"/>
        </w:rPr>
        <w:t xml:space="preserve"> </w:t>
      </w:r>
      <w:r>
        <w:t>Enforcement</w:t>
      </w:r>
      <w:r>
        <w:rPr>
          <w:spacing w:val="-9"/>
        </w:rPr>
        <w:t xml:space="preserve"> </w:t>
      </w:r>
      <w:r>
        <w:t>Toolkit.</w:t>
      </w:r>
      <w:r>
        <w:rPr>
          <w:spacing w:val="-63"/>
        </w:rPr>
        <w:t xml:space="preserve"> </w:t>
      </w:r>
      <w:r>
        <w:t>Originally published</w:t>
      </w:r>
      <w:r>
        <w:rPr>
          <w:spacing w:val="1"/>
        </w:rPr>
        <w:t xml:space="preserve"> </w:t>
      </w:r>
      <w:r>
        <w:t>in</w:t>
      </w:r>
      <w:r>
        <w:rPr>
          <w:spacing w:val="1"/>
        </w:rPr>
        <w:t xml:space="preserve"> </w:t>
      </w:r>
      <w:r>
        <w:t>June</w:t>
      </w:r>
      <w:r>
        <w:rPr>
          <w:spacing w:val="1"/>
        </w:rPr>
        <w:t xml:space="preserve"> </w:t>
      </w:r>
      <w:r>
        <w:t>2016,</w:t>
      </w:r>
      <w:r>
        <w:rPr>
          <w:spacing w:val="1"/>
        </w:rPr>
        <w:t xml:space="preserve"> </w:t>
      </w:r>
      <w:r>
        <w:t>the</w:t>
      </w:r>
      <w:r>
        <w:rPr>
          <w:spacing w:val="1"/>
        </w:rPr>
        <w:t xml:space="preserve"> </w:t>
      </w:r>
      <w:r>
        <w:t>toolkit</w:t>
      </w:r>
      <w:r>
        <w:rPr>
          <w:spacing w:val="1"/>
        </w:rPr>
        <w:t xml:space="preserve"> </w:t>
      </w:r>
      <w:r>
        <w:t>has</w:t>
      </w:r>
      <w:r>
        <w:rPr>
          <w:spacing w:val="1"/>
        </w:rPr>
        <w:t xml:space="preserve"> </w:t>
      </w:r>
      <w:r>
        <w:t>been</w:t>
      </w:r>
      <w:r>
        <w:rPr>
          <w:spacing w:val="1"/>
        </w:rPr>
        <w:t xml:space="preserve"> </w:t>
      </w:r>
      <w:r>
        <w:t>updated</w:t>
      </w:r>
      <w:r>
        <w:rPr>
          <w:spacing w:val="1"/>
        </w:rPr>
        <w:t xml:space="preserve"> </w:t>
      </w:r>
      <w:r>
        <w:t>in</w:t>
      </w:r>
      <w:r>
        <w:rPr>
          <w:spacing w:val="1"/>
        </w:rPr>
        <w:t xml:space="preserve"> </w:t>
      </w:r>
      <w:r>
        <w:t>conjunction</w:t>
      </w:r>
      <w:r>
        <w:rPr>
          <w:spacing w:val="1"/>
        </w:rPr>
        <w:t xml:space="preserve"> </w:t>
      </w:r>
      <w:r>
        <w:t>with</w:t>
      </w:r>
      <w:r>
        <w:rPr>
          <w:spacing w:val="-64"/>
        </w:rPr>
        <w:t xml:space="preserve"> </w:t>
      </w:r>
      <w:r>
        <w:t>London Trading Standards and</w:t>
      </w:r>
      <w:r>
        <w:rPr>
          <w:spacing w:val="1"/>
        </w:rPr>
        <w:t xml:space="preserve"> </w:t>
      </w:r>
      <w:r>
        <w:t>is currently undergoing</w:t>
      </w:r>
      <w:r>
        <w:rPr>
          <w:spacing w:val="1"/>
        </w:rPr>
        <w:t xml:space="preserve"> </w:t>
      </w:r>
      <w:r>
        <w:t>a further review. The</w:t>
      </w:r>
      <w:r>
        <w:rPr>
          <w:spacing w:val="1"/>
        </w:rPr>
        <w:t xml:space="preserve"> </w:t>
      </w:r>
      <w:r>
        <w:t>latest</w:t>
      </w:r>
      <w:r>
        <w:rPr>
          <w:spacing w:val="-64"/>
        </w:rPr>
        <w:t xml:space="preserve"> </w:t>
      </w:r>
      <w:r>
        <w:t>toolkit can be downloaded free of charge</w:t>
      </w:r>
      <w:r>
        <w:t xml:space="preserve"> from our website:</w:t>
      </w:r>
      <w:r>
        <w:rPr>
          <w:spacing w:val="1"/>
        </w:rPr>
        <w:t xml:space="preserve"> </w:t>
      </w:r>
      <w:r>
        <w:rPr>
          <w:color w:val="0000FF"/>
          <w:u w:val="single" w:color="0000FF"/>
        </w:rPr>
        <w:t>https://safeagents.co.uk/wp-</w:t>
      </w:r>
      <w:r>
        <w:rPr>
          <w:color w:val="0000FF"/>
          <w:spacing w:val="1"/>
        </w:rPr>
        <w:t xml:space="preserve"> </w:t>
      </w:r>
      <w:r>
        <w:rPr>
          <w:color w:val="0000FF"/>
          <w:u w:val="single" w:color="0000FF"/>
        </w:rPr>
        <w:lastRenderedPageBreak/>
        <w:t>content/uploads/2018/12/07618_NALS_EnforcementToolkit_Web.pdf</w:t>
      </w:r>
    </w:p>
    <w:p w:rsidR="00173016" w:rsidRDefault="00173016">
      <w:pPr>
        <w:pStyle w:val="BodyText"/>
        <w:ind w:left="0"/>
        <w:rPr>
          <w:sz w:val="16"/>
        </w:rPr>
      </w:pPr>
    </w:p>
    <w:p w:rsidR="00173016" w:rsidRDefault="005302B0">
      <w:pPr>
        <w:pStyle w:val="BodyText"/>
        <w:spacing w:before="92"/>
        <w:ind w:right="117"/>
        <w:jc w:val="both"/>
      </w:pPr>
      <w:r>
        <w:t>Should</w:t>
      </w:r>
      <w:r>
        <w:rPr>
          <w:spacing w:val="-6"/>
        </w:rPr>
        <w:t xml:space="preserve"> </w:t>
      </w:r>
      <w:r>
        <w:t>you</w:t>
      </w:r>
      <w:r>
        <w:rPr>
          <w:spacing w:val="-6"/>
        </w:rPr>
        <w:t xml:space="preserve"> </w:t>
      </w:r>
      <w:r>
        <w:t>wish</w:t>
      </w:r>
      <w:r>
        <w:rPr>
          <w:spacing w:val="-6"/>
        </w:rPr>
        <w:t xml:space="preserve"> </w:t>
      </w:r>
      <w:r>
        <w:t>to</w:t>
      </w:r>
      <w:r>
        <w:rPr>
          <w:spacing w:val="-6"/>
        </w:rPr>
        <w:t xml:space="preserve"> </w:t>
      </w:r>
      <w:r>
        <w:t>discuss</w:t>
      </w:r>
      <w:r>
        <w:rPr>
          <w:spacing w:val="-6"/>
        </w:rPr>
        <w:t xml:space="preserve"> </w:t>
      </w:r>
      <w:r>
        <w:t>any</w:t>
      </w:r>
      <w:r>
        <w:rPr>
          <w:spacing w:val="-6"/>
        </w:rPr>
        <w:t xml:space="preserve"> </w:t>
      </w:r>
      <w:r>
        <w:t>aspect</w:t>
      </w:r>
      <w:r>
        <w:rPr>
          <w:spacing w:val="-5"/>
        </w:rPr>
        <w:t xml:space="preserve"> </w:t>
      </w:r>
      <w:r>
        <w:t>of</w:t>
      </w:r>
      <w:r>
        <w:rPr>
          <w:spacing w:val="-6"/>
        </w:rPr>
        <w:t xml:space="preserve"> </w:t>
      </w:r>
      <w:r>
        <w:t>this</w:t>
      </w:r>
      <w:r>
        <w:rPr>
          <w:spacing w:val="-6"/>
        </w:rPr>
        <w:t xml:space="preserve"> </w:t>
      </w:r>
      <w:r>
        <w:t>consultation</w:t>
      </w:r>
      <w:r>
        <w:rPr>
          <w:spacing w:val="-6"/>
        </w:rPr>
        <w:t xml:space="preserve"> </w:t>
      </w:r>
      <w:r>
        <w:t>response,</w:t>
      </w:r>
      <w:r>
        <w:rPr>
          <w:spacing w:val="-6"/>
        </w:rPr>
        <w:t xml:space="preserve"> </w:t>
      </w:r>
      <w:r>
        <w:t>please</w:t>
      </w:r>
      <w:r>
        <w:rPr>
          <w:spacing w:val="-6"/>
        </w:rPr>
        <w:t xml:space="preserve"> </w:t>
      </w:r>
      <w:r>
        <w:t>do</w:t>
      </w:r>
      <w:r>
        <w:rPr>
          <w:spacing w:val="-6"/>
        </w:rPr>
        <w:t xml:space="preserve"> </w:t>
      </w:r>
      <w:r>
        <w:t>not</w:t>
      </w:r>
      <w:r>
        <w:rPr>
          <w:spacing w:val="-64"/>
        </w:rPr>
        <w:t xml:space="preserve"> </w:t>
      </w:r>
      <w:r>
        <w:t>hesitate</w:t>
      </w:r>
      <w:r>
        <w:rPr>
          <w:spacing w:val="-16"/>
        </w:rPr>
        <w:t xml:space="preserve"> </w:t>
      </w:r>
      <w:r>
        <w:t>to</w:t>
      </w:r>
      <w:r>
        <w:rPr>
          <w:spacing w:val="-15"/>
        </w:rPr>
        <w:t xml:space="preserve"> </w:t>
      </w:r>
      <w:r>
        <w:t>contact</w:t>
      </w:r>
      <w:r>
        <w:rPr>
          <w:spacing w:val="-15"/>
        </w:rPr>
        <w:t xml:space="preserve"> </w:t>
      </w:r>
      <w:r>
        <w:t>me.</w:t>
      </w:r>
      <w:r>
        <w:rPr>
          <w:spacing w:val="-15"/>
        </w:rPr>
        <w:t xml:space="preserve"> </w:t>
      </w:r>
      <w:r>
        <w:t>Can</w:t>
      </w:r>
      <w:r>
        <w:rPr>
          <w:spacing w:val="-15"/>
        </w:rPr>
        <w:t xml:space="preserve"> </w:t>
      </w:r>
      <w:r>
        <w:t>you</w:t>
      </w:r>
      <w:r>
        <w:rPr>
          <w:spacing w:val="-15"/>
        </w:rPr>
        <w:t xml:space="preserve"> </w:t>
      </w:r>
      <w:r>
        <w:t>also</w:t>
      </w:r>
      <w:r>
        <w:rPr>
          <w:spacing w:val="-15"/>
        </w:rPr>
        <w:t xml:space="preserve"> </w:t>
      </w:r>
      <w:r>
        <w:t>please</w:t>
      </w:r>
      <w:r>
        <w:rPr>
          <w:spacing w:val="-15"/>
        </w:rPr>
        <w:t xml:space="preserve"> </w:t>
      </w:r>
      <w:r>
        <w:t>confirm</w:t>
      </w:r>
      <w:r>
        <w:rPr>
          <w:spacing w:val="-15"/>
        </w:rPr>
        <w:t xml:space="preserve"> </w:t>
      </w:r>
      <w:r>
        <w:t>the</w:t>
      </w:r>
      <w:r>
        <w:rPr>
          <w:spacing w:val="-15"/>
        </w:rPr>
        <w:t xml:space="preserve"> </w:t>
      </w:r>
      <w:r>
        <w:t>outcome</w:t>
      </w:r>
      <w:r>
        <w:rPr>
          <w:spacing w:val="-15"/>
        </w:rPr>
        <w:t xml:space="preserve"> </w:t>
      </w:r>
      <w:r>
        <w:t>of</w:t>
      </w:r>
      <w:r>
        <w:rPr>
          <w:spacing w:val="-15"/>
        </w:rPr>
        <w:t xml:space="preserve"> </w:t>
      </w:r>
      <w:r>
        <w:t>the</w:t>
      </w:r>
      <w:r>
        <w:rPr>
          <w:spacing w:val="-15"/>
        </w:rPr>
        <w:t xml:space="preserve"> </w:t>
      </w:r>
      <w:r>
        <w:t>consultation</w:t>
      </w:r>
      <w:r>
        <w:rPr>
          <w:spacing w:val="-64"/>
        </w:rPr>
        <w:t xml:space="preserve"> </w:t>
      </w:r>
      <w:r>
        <w:t>exercise in due course.</w:t>
      </w:r>
    </w:p>
    <w:p w:rsidR="005302B0" w:rsidRPr="005302B0" w:rsidRDefault="005302B0">
      <w:pPr>
        <w:pStyle w:val="BodyText"/>
        <w:spacing w:before="92"/>
        <w:ind w:right="117"/>
        <w:jc w:val="both"/>
        <w:rPr>
          <w:color w:val="FF0000"/>
        </w:rPr>
      </w:pPr>
      <w:r>
        <w:rPr>
          <w:color w:val="FF0000"/>
        </w:rPr>
        <w:t>Thank you</w:t>
      </w:r>
    </w:p>
    <w:p w:rsidR="00173016" w:rsidRDefault="00173016">
      <w:pPr>
        <w:pStyle w:val="BodyText"/>
        <w:spacing w:before="2"/>
        <w:ind w:left="0"/>
      </w:pPr>
    </w:p>
    <w:p w:rsidR="00173016" w:rsidRDefault="005302B0">
      <w:pPr>
        <w:pStyle w:val="Heading1"/>
        <w:spacing w:line="237" w:lineRule="auto"/>
        <w:ind w:right="6996"/>
        <w:jc w:val="left"/>
      </w:pPr>
      <w:r>
        <w:t>Isobel Thomson</w:t>
      </w:r>
      <w:r>
        <w:rPr>
          <w:spacing w:val="-64"/>
        </w:rPr>
        <w:t xml:space="preserve"> </w:t>
      </w:r>
      <w:r>
        <w:t>Chief</w:t>
      </w:r>
      <w:r>
        <w:rPr>
          <w:spacing w:val="-2"/>
        </w:rPr>
        <w:t xml:space="preserve"> </w:t>
      </w:r>
      <w:r>
        <w:t>Executive</w:t>
      </w:r>
    </w:p>
    <w:p w:rsidR="00173016" w:rsidRDefault="00173016">
      <w:pPr>
        <w:pStyle w:val="BodyText"/>
        <w:spacing w:before="1"/>
        <w:ind w:left="0"/>
        <w:rPr>
          <w:b/>
        </w:rPr>
      </w:pPr>
    </w:p>
    <w:p w:rsidR="00173016" w:rsidRDefault="005302B0">
      <w:pPr>
        <w:pStyle w:val="BodyText"/>
      </w:pPr>
      <w:r>
        <w:t>Safeagent</w:t>
      </w:r>
    </w:p>
    <w:p w:rsidR="00173016" w:rsidRDefault="005302B0">
      <w:pPr>
        <w:pStyle w:val="BodyText"/>
        <w:spacing w:before="3"/>
        <w:ind w:right="6289"/>
      </w:pPr>
      <w:r>
        <w:t>Cheltenham Office Park</w:t>
      </w:r>
      <w:r>
        <w:rPr>
          <w:spacing w:val="-64"/>
        </w:rPr>
        <w:t xml:space="preserve"> </w:t>
      </w:r>
      <w:r>
        <w:t>Hatherley Lane</w:t>
      </w:r>
      <w:r>
        <w:rPr>
          <w:spacing w:val="1"/>
        </w:rPr>
        <w:t xml:space="preserve"> </w:t>
      </w:r>
      <w:r>
        <w:t>Cheltenham</w:t>
      </w:r>
    </w:p>
    <w:p w:rsidR="00173016" w:rsidRDefault="005302B0">
      <w:pPr>
        <w:pStyle w:val="BodyText"/>
        <w:spacing w:line="274" w:lineRule="exact"/>
      </w:pPr>
      <w:r>
        <w:t>GL51 6SH</w:t>
      </w:r>
    </w:p>
    <w:p w:rsidR="00173016" w:rsidRDefault="00173016">
      <w:pPr>
        <w:pStyle w:val="BodyText"/>
        <w:spacing w:before="11"/>
        <w:ind w:left="0"/>
        <w:rPr>
          <w:sz w:val="23"/>
        </w:rPr>
      </w:pPr>
    </w:p>
    <w:p w:rsidR="00173016" w:rsidRDefault="005302B0">
      <w:pPr>
        <w:pStyle w:val="BodyText"/>
      </w:pPr>
      <w:r>
        <w:t>Tel:</w:t>
      </w:r>
      <w:r>
        <w:rPr>
          <w:spacing w:val="-2"/>
        </w:rPr>
        <w:t xml:space="preserve"> </w:t>
      </w:r>
      <w:r>
        <w:t>01242</w:t>
      </w:r>
      <w:r>
        <w:rPr>
          <w:spacing w:val="-3"/>
        </w:rPr>
        <w:t xml:space="preserve"> </w:t>
      </w:r>
      <w:r>
        <w:t>581712</w:t>
      </w:r>
    </w:p>
    <w:p w:rsidR="00173016" w:rsidRDefault="005302B0" w:rsidP="00A856A3">
      <w:pPr>
        <w:pStyle w:val="BodyText"/>
        <w:spacing w:before="5" w:line="237" w:lineRule="auto"/>
        <w:ind w:right="4337"/>
        <w:rPr>
          <w:color w:val="0000FF"/>
          <w:u w:val="single" w:color="0000FF"/>
        </w:rPr>
      </w:pPr>
      <w:r>
        <w:t xml:space="preserve">Email: </w:t>
      </w:r>
      <w:hyperlink r:id="rId9">
        <w:r>
          <w:rPr>
            <w:color w:val="0000FF"/>
            <w:u w:val="single" w:color="0000FF"/>
          </w:rPr>
          <w:t>Isobel.Thomson@safeagents.co.uk</w:t>
        </w:r>
      </w:hyperlink>
      <w:r>
        <w:rPr>
          <w:color w:val="0000FF"/>
          <w:spacing w:val="-64"/>
        </w:rPr>
        <w:t xml:space="preserve"> </w:t>
      </w:r>
      <w:r>
        <w:t>Website:</w:t>
      </w:r>
      <w:r>
        <w:rPr>
          <w:spacing w:val="-2"/>
        </w:rPr>
        <w:t xml:space="preserve"> </w:t>
      </w:r>
      <w:hyperlink r:id="rId10" w:history="1">
        <w:r w:rsidR="00A856A3" w:rsidRPr="00184A8A">
          <w:rPr>
            <w:rStyle w:val="Hyperlink"/>
          </w:rPr>
          <w:t>https://safeagents.co.uk</w:t>
        </w:r>
      </w:hyperlink>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5302B0" w:rsidRDefault="005302B0" w:rsidP="00A856A3">
      <w:pPr>
        <w:pStyle w:val="BodyText"/>
        <w:spacing w:before="5" w:line="237" w:lineRule="auto"/>
        <w:ind w:right="4337"/>
        <w:rPr>
          <w:color w:val="0000FF"/>
          <w:u w:val="single" w:color="0000FF"/>
        </w:rPr>
      </w:pPr>
    </w:p>
    <w:p w:rsidR="00A856A3" w:rsidRDefault="00A856A3" w:rsidP="00A856A3">
      <w:pPr>
        <w:pStyle w:val="BodyText"/>
        <w:spacing w:before="5" w:line="237" w:lineRule="auto"/>
        <w:ind w:right="4337"/>
        <w:rPr>
          <w:color w:val="0000FF"/>
          <w:u w:val="single" w:color="0000FF"/>
        </w:rPr>
      </w:pPr>
      <w:bookmarkStart w:id="0" w:name="_GoBack"/>
      <w:bookmarkEnd w:id="0"/>
      <w:r>
        <w:rPr>
          <w:color w:val="0000FF"/>
          <w:u w:val="single" w:color="0000FF"/>
        </w:rPr>
        <w:lastRenderedPageBreak/>
        <w:t>HMO Map</w:t>
      </w:r>
    </w:p>
    <w:p w:rsidR="00A856A3" w:rsidRPr="00A856A3" w:rsidRDefault="00A856A3" w:rsidP="00A856A3">
      <w:pPr>
        <w:pStyle w:val="BodyText"/>
        <w:spacing w:before="5" w:line="237" w:lineRule="auto"/>
        <w:ind w:right="4337"/>
        <w:rPr>
          <w:color w:val="0000FF"/>
          <w:u w:val="single" w:color="0000FF"/>
        </w:rPr>
      </w:pPr>
      <w:r w:rsidRPr="00A856A3">
        <w:rPr>
          <w:noProof/>
          <w:color w:val="0000FF"/>
          <w:u w:val="single" w:color="0000FF"/>
        </w:rPr>
        <w:drawing>
          <wp:inline distT="0" distB="0" distL="0" distR="0">
            <wp:extent cx="5695950" cy="6090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6090285"/>
                    </a:xfrm>
                    <a:prstGeom prst="rect">
                      <a:avLst/>
                    </a:prstGeom>
                    <a:noFill/>
                    <a:ln>
                      <a:noFill/>
                    </a:ln>
                  </pic:spPr>
                </pic:pic>
              </a:graphicData>
            </a:graphic>
          </wp:inline>
        </w:drawing>
      </w:r>
    </w:p>
    <w:sectPr w:rsidR="00A856A3" w:rsidRPr="00A856A3">
      <w:pgSz w:w="11910" w:h="16840"/>
      <w:pgMar w:top="1080" w:right="1460" w:bottom="960" w:left="1480" w:header="0"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302B0">
      <w:r>
        <w:separator/>
      </w:r>
    </w:p>
  </w:endnote>
  <w:endnote w:type="continuationSeparator" w:id="0">
    <w:p w:rsidR="00000000" w:rsidRDefault="0053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016" w:rsidRDefault="005302B0">
    <w:pPr>
      <w:pStyle w:val="BodyText"/>
      <w:spacing w:line="14" w:lineRule="auto"/>
      <w:ind w:left="0"/>
      <w:rPr>
        <w:sz w:val="20"/>
      </w:rPr>
    </w:pPr>
    <w:r>
      <w:pict>
        <v:shapetype id="_x0000_t202" coordsize="21600,21600" o:spt="202" path="m,l,21600r21600,l21600,xe">
          <v:stroke joinstyle="miter"/>
          <v:path gradientshapeok="t" o:connecttype="rect"/>
        </v:shapetype>
        <v:shape id="_x0000_s1025" type="#_x0000_t202" style="position:absolute;margin-left:288.35pt;margin-top:792.05pt;width:19.3pt;height:16.1pt;z-index:-251658752;mso-position-horizontal-relative:page;mso-position-vertical-relative:page" filled="f" stroked="f">
          <v:textbox inset="0,0,0,0">
            <w:txbxContent>
              <w:p w:rsidR="00173016" w:rsidRDefault="005302B0">
                <w:pPr>
                  <w:pStyle w:val="BodyText"/>
                  <w:spacing w:before="20"/>
                  <w:ind w:left="60"/>
                  <w:rPr>
                    <w:rFonts w:ascii="Cambria"/>
                  </w:rPr>
                </w:pPr>
                <w:r>
                  <w:fldChar w:fldCharType="begin"/>
                </w:r>
                <w:r>
                  <w:rPr>
                    <w:rFonts w:ascii="Cambria"/>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302B0">
      <w:r>
        <w:separator/>
      </w:r>
    </w:p>
  </w:footnote>
  <w:footnote w:type="continuationSeparator" w:id="0">
    <w:p w:rsidR="00000000" w:rsidRDefault="00530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F18BF"/>
    <w:multiLevelType w:val="hybridMultilevel"/>
    <w:tmpl w:val="2CBA45C0"/>
    <w:lvl w:ilvl="0" w:tplc="4380F6F2">
      <w:numFmt w:val="bullet"/>
      <w:lvlText w:val=""/>
      <w:lvlJc w:val="left"/>
      <w:pPr>
        <w:ind w:left="473" w:hanging="360"/>
      </w:pPr>
      <w:rPr>
        <w:rFonts w:ascii="Symbol" w:eastAsia="Symbol" w:hAnsi="Symbol" w:cs="Symbol" w:hint="default"/>
        <w:w w:val="100"/>
        <w:sz w:val="24"/>
        <w:szCs w:val="24"/>
      </w:rPr>
    </w:lvl>
    <w:lvl w:ilvl="1" w:tplc="6CE2AE72">
      <w:numFmt w:val="bullet"/>
      <w:lvlText w:val=""/>
      <w:lvlJc w:val="left"/>
      <w:pPr>
        <w:ind w:left="833" w:hanging="360"/>
      </w:pPr>
      <w:rPr>
        <w:rFonts w:ascii="Symbol" w:eastAsia="Symbol" w:hAnsi="Symbol" w:cs="Symbol" w:hint="default"/>
        <w:w w:val="100"/>
        <w:sz w:val="24"/>
        <w:szCs w:val="24"/>
      </w:rPr>
    </w:lvl>
    <w:lvl w:ilvl="2" w:tplc="ED16223A">
      <w:numFmt w:val="bullet"/>
      <w:lvlText w:val="•"/>
      <w:lvlJc w:val="left"/>
      <w:pPr>
        <w:ind w:left="1742" w:hanging="360"/>
      </w:pPr>
      <w:rPr>
        <w:rFonts w:hint="default"/>
      </w:rPr>
    </w:lvl>
    <w:lvl w:ilvl="3" w:tplc="51EE82E4">
      <w:numFmt w:val="bullet"/>
      <w:lvlText w:val="•"/>
      <w:lvlJc w:val="left"/>
      <w:pPr>
        <w:ind w:left="2645" w:hanging="360"/>
      </w:pPr>
      <w:rPr>
        <w:rFonts w:hint="default"/>
      </w:rPr>
    </w:lvl>
    <w:lvl w:ilvl="4" w:tplc="CD0A78E2">
      <w:numFmt w:val="bullet"/>
      <w:lvlText w:val="•"/>
      <w:lvlJc w:val="left"/>
      <w:pPr>
        <w:ind w:left="3548" w:hanging="360"/>
      </w:pPr>
      <w:rPr>
        <w:rFonts w:hint="default"/>
      </w:rPr>
    </w:lvl>
    <w:lvl w:ilvl="5" w:tplc="DEE69AAE">
      <w:numFmt w:val="bullet"/>
      <w:lvlText w:val="•"/>
      <w:lvlJc w:val="left"/>
      <w:pPr>
        <w:ind w:left="4451" w:hanging="360"/>
      </w:pPr>
      <w:rPr>
        <w:rFonts w:hint="default"/>
      </w:rPr>
    </w:lvl>
    <w:lvl w:ilvl="6" w:tplc="8A708EE0">
      <w:numFmt w:val="bullet"/>
      <w:lvlText w:val="•"/>
      <w:lvlJc w:val="left"/>
      <w:pPr>
        <w:ind w:left="5354" w:hanging="360"/>
      </w:pPr>
      <w:rPr>
        <w:rFonts w:hint="default"/>
      </w:rPr>
    </w:lvl>
    <w:lvl w:ilvl="7" w:tplc="9774E136">
      <w:numFmt w:val="bullet"/>
      <w:lvlText w:val="•"/>
      <w:lvlJc w:val="left"/>
      <w:pPr>
        <w:ind w:left="6257" w:hanging="360"/>
      </w:pPr>
      <w:rPr>
        <w:rFonts w:hint="default"/>
      </w:rPr>
    </w:lvl>
    <w:lvl w:ilvl="8" w:tplc="93189A4E">
      <w:numFmt w:val="bullet"/>
      <w:lvlText w:val="•"/>
      <w:lvlJc w:val="left"/>
      <w:pPr>
        <w:ind w:left="7159"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73016"/>
    <w:rsid w:val="00173016"/>
    <w:rsid w:val="004256B5"/>
    <w:rsid w:val="0049427E"/>
    <w:rsid w:val="005302B0"/>
    <w:rsid w:val="009E10C0"/>
    <w:rsid w:val="00A856A3"/>
    <w:rsid w:val="00F01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67B9A"/>
  <w15:docId w15:val="{9269278D-F36A-4B3D-8090-F22A8370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4"/>
      <w:szCs w:val="24"/>
    </w:rPr>
  </w:style>
  <w:style w:type="paragraph" w:styleId="ListParagraph">
    <w:name w:val="List Paragraph"/>
    <w:basedOn w:val="Normal"/>
    <w:uiPriority w:val="1"/>
    <w:qFormat/>
    <w:pPr>
      <w:spacing w:line="293" w:lineRule="exact"/>
      <w:ind w:left="473"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856A3"/>
    <w:rPr>
      <w:color w:val="0000FF" w:themeColor="hyperlink"/>
      <w:u w:val="single"/>
    </w:rPr>
  </w:style>
  <w:style w:type="character" w:styleId="UnresolvedMention">
    <w:name w:val="Unresolved Mention"/>
    <w:basedOn w:val="DefaultParagraphFont"/>
    <w:uiPriority w:val="99"/>
    <w:semiHidden/>
    <w:unhideWhenUsed/>
    <w:rsid w:val="00A85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s://safeagents.co.uk" TargetMode="External"/><Relationship Id="rId4" Type="http://schemas.openxmlformats.org/officeDocument/2006/relationships/webSettings" Target="webSettings.xml"/><Relationship Id="rId9" Type="http://schemas.openxmlformats.org/officeDocument/2006/relationships/hyperlink" Target="mailto:Isobel.Thomson@safeagen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4684</Words>
  <Characters>26700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Safeagent Harrow Additional Licensing Consultation Submission - FINAL</vt:lpstr>
    </vt:vector>
  </TitlesOfParts>
  <Company>Harrow Council</Company>
  <LinksUpToDate>false</LinksUpToDate>
  <CharactersWithSpaces>31322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Safeagent Harrow Additional Licensing Consultation Submission - FINAL</dc:title>
  <dc:creator>Richard Tacagni</dc:creator>
  <cp:lastModifiedBy>Richard Lebrun</cp:lastModifiedBy>
  <cp:revision>2</cp:revision>
  <dcterms:created xsi:type="dcterms:W3CDTF">2021-03-29T08:18:00Z</dcterms:created>
  <dcterms:modified xsi:type="dcterms:W3CDTF">2021-03-29T09:10:00Z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Creator">
    <vt:lpwstr>Word</vt:lpwstr>
  </property>
  <property fmtid="{D5CDD505-2E9C-101B-9397-08002B2CF9AE}" pid="4" name="LastSaved">
    <vt:filetime>2021-03-29T00:00:00Z</vt:filetime>
  </property>
</Properties>
</file>